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872E3" w14:textId="64B6FFAF" w:rsidR="00E8698A" w:rsidRDefault="00E8698A" w:rsidP="00E8698A">
      <w:pPr>
        <w:pStyle w:val="Paragraphedeliste"/>
        <w:jc w:val="both"/>
        <w:rPr>
          <w:b/>
          <w:bCs/>
          <w:sz w:val="18"/>
          <w:szCs w:val="18"/>
        </w:rPr>
      </w:pPr>
      <w:r>
        <w:rPr>
          <w:b/>
          <w:bCs/>
          <w:sz w:val="18"/>
          <w:szCs w:val="18"/>
        </w:rPr>
        <w:tab/>
      </w:r>
      <w:r w:rsidR="00252737">
        <w:rPr>
          <w:b/>
          <w:bCs/>
          <w:sz w:val="18"/>
          <w:szCs w:val="18"/>
        </w:rPr>
        <w:tab/>
      </w:r>
      <w:r w:rsidR="00252737">
        <w:rPr>
          <w:b/>
          <w:bCs/>
          <w:sz w:val="18"/>
          <w:szCs w:val="18"/>
        </w:rPr>
        <w:tab/>
      </w:r>
      <w:r w:rsidR="00252737">
        <w:rPr>
          <w:b/>
          <w:bCs/>
          <w:sz w:val="18"/>
          <w:szCs w:val="18"/>
        </w:rPr>
        <w:tab/>
      </w:r>
      <w:r w:rsidR="00252737">
        <w:rPr>
          <w:b/>
          <w:bCs/>
          <w:sz w:val="18"/>
          <w:szCs w:val="18"/>
        </w:rPr>
        <w:tab/>
      </w:r>
      <w:r w:rsidR="00252737">
        <w:rPr>
          <w:b/>
          <w:bCs/>
          <w:sz w:val="18"/>
          <w:szCs w:val="18"/>
        </w:rPr>
        <w:tab/>
      </w:r>
      <w:r w:rsidR="00252737">
        <w:rPr>
          <w:b/>
          <w:bCs/>
          <w:sz w:val="18"/>
          <w:szCs w:val="18"/>
        </w:rPr>
        <w:tab/>
      </w:r>
      <w:r w:rsidRPr="00252737">
        <w:rPr>
          <w:b/>
          <w:bCs/>
          <w:sz w:val="18"/>
          <w:szCs w:val="18"/>
          <w:highlight w:val="yellow"/>
        </w:rPr>
        <w:t>EBAUCHE EXPLICATIONS LINEAIRE</w:t>
      </w:r>
    </w:p>
    <w:p w14:paraId="1E10A5F9" w14:textId="38408160" w:rsidR="00E8698A" w:rsidRDefault="00252737" w:rsidP="00252737">
      <w:pPr>
        <w:jc w:val="both"/>
        <w:rPr>
          <w:b/>
          <w:bCs/>
          <w:sz w:val="18"/>
          <w:szCs w:val="18"/>
        </w:rPr>
      </w:pPr>
      <w:r w:rsidRPr="00252737">
        <w:rPr>
          <w:b/>
          <w:bCs/>
          <w:noProof/>
          <w:sz w:val="18"/>
          <w:szCs w:val="18"/>
        </w:rPr>
        <mc:AlternateContent>
          <mc:Choice Requires="wps">
            <w:drawing>
              <wp:anchor distT="45720" distB="45720" distL="114300" distR="114300" simplePos="0" relativeHeight="251659264" behindDoc="0" locked="0" layoutInCell="1" allowOverlap="1" wp14:anchorId="41DFE5CB" wp14:editId="1BFA2C21">
                <wp:simplePos x="0" y="0"/>
                <wp:positionH relativeFrom="column">
                  <wp:posOffset>1657985</wp:posOffset>
                </wp:positionH>
                <wp:positionV relativeFrom="paragraph">
                  <wp:posOffset>181610</wp:posOffset>
                </wp:positionV>
                <wp:extent cx="6427470" cy="1708785"/>
                <wp:effectExtent l="0" t="0" r="11430" b="2476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7470" cy="1708785"/>
                        </a:xfrm>
                        <a:prstGeom prst="rect">
                          <a:avLst/>
                        </a:prstGeom>
                        <a:solidFill>
                          <a:srgbClr val="FFFFFF"/>
                        </a:solidFill>
                        <a:ln w="9525">
                          <a:solidFill>
                            <a:srgbClr val="000000"/>
                          </a:solidFill>
                          <a:miter lim="800000"/>
                          <a:headEnd/>
                          <a:tailEnd/>
                        </a:ln>
                      </wps:spPr>
                      <wps:txbx>
                        <w:txbxContent>
                          <w:p w14:paraId="146ECE13" w14:textId="77777777" w:rsidR="00252737" w:rsidRPr="00252737" w:rsidRDefault="00252737" w:rsidP="00252737">
                            <w:pPr>
                              <w:pStyle w:val="Paragraphedeliste"/>
                              <w:jc w:val="both"/>
                              <w:rPr>
                                <w:b/>
                                <w:bCs/>
                                <w:sz w:val="28"/>
                                <w:szCs w:val="28"/>
                              </w:rPr>
                            </w:pPr>
                            <w:r w:rsidRPr="00252737">
                              <w:rPr>
                                <w:i/>
                                <w:iCs/>
                                <w:sz w:val="28"/>
                                <w:szCs w:val="28"/>
                              </w:rPr>
                              <w:t>« Les êtres nés rassasiés –il y en a beaucoup- ne connaîtront jamais cette angoisse permanente, cette attente active, cette fébrilité, cette misère qui éveille jour et nuit. L’homme se construit à partir de ce qu’il a connu au cours des premiers mois de sa vie : s’il n’a pas éprouvé la faim, il sera l’un de ces étranges élus, ou de ces étranges damnés, qui n’édifieront pas leur existence autour du manque. » (Amélie Nothomb dans Biographie de la faim)</w:t>
                            </w:r>
                          </w:p>
                          <w:p w14:paraId="2BA372DA" w14:textId="43594353" w:rsidR="00252737" w:rsidRDefault="002527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DFE5CB" id="_x0000_t202" coordsize="21600,21600" o:spt="202" path="m,l,21600r21600,l21600,xe">
                <v:stroke joinstyle="miter"/>
                <v:path gradientshapeok="t" o:connecttype="rect"/>
              </v:shapetype>
              <v:shape id="Zone de texte 2" o:spid="_x0000_s1026" type="#_x0000_t202" style="position:absolute;left:0;text-align:left;margin-left:130.55pt;margin-top:14.3pt;width:506.1pt;height:134.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">
                <v:textbox>
                  <w:txbxContent>
                    <w:p w14:paraId="146ECE13" w14:textId="77777777" w:rsidR="00252737" w:rsidRPr="00252737" w:rsidRDefault="00252737" w:rsidP="00252737">
                      <w:pPr>
                        <w:pStyle w:val="Paragraphedeliste"/>
                        <w:jc w:val="both"/>
                        <w:rPr>
                          <w:b/>
                          <w:bCs/>
                          <w:sz w:val="28"/>
                          <w:szCs w:val="28"/>
                        </w:rPr>
                      </w:pPr>
                      <w:r w:rsidRPr="00252737">
                        <w:rPr>
                          <w:i/>
                          <w:iCs/>
                          <w:sz w:val="28"/>
                          <w:szCs w:val="28"/>
                        </w:rPr>
                        <w:t>« Les êtres nés rassasiés –il y en a beaucoup- ne connaîtront jamais cette angoisse permanente, cette attente active, cette fébrilité, cette misère qui éveille jour et nuit. L’homme se construit à partir de ce qu’il a connu au cours des premiers mois de sa vie : s’il n’a pas éprouvé la faim, il sera l’un de ces étranges élus, ou de ces étranges damnés, qui n’édifieront pas leur existence autour du manque. » (Amélie Nothomb dans Biographie de la faim)</w:t>
                      </w:r>
                    </w:p>
                    <w:p w14:paraId="2BA372DA" w14:textId="43594353" w:rsidR="00252737" w:rsidRDefault="00252737"/>
                  </w:txbxContent>
                </v:textbox>
                <w10:wrap type="square"/>
              </v:shape>
            </w:pict>
          </mc:Fallback>
        </mc:AlternateContent>
      </w:r>
      <w:r w:rsidR="00E8698A">
        <w:rPr>
          <w:noProof/>
        </w:rPr>
        <w:drawing>
          <wp:inline distT="0" distB="0" distL="0" distR="0" wp14:anchorId="6C4BAFDD" wp14:editId="7858BDDD">
            <wp:extent cx="1364649" cy="1997528"/>
            <wp:effectExtent l="0" t="0" r="6985"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mbau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88508" cy="2032452"/>
                    </a:xfrm>
                    <a:prstGeom prst="rect">
                      <a:avLst/>
                    </a:prstGeom>
                  </pic:spPr>
                </pic:pic>
              </a:graphicData>
            </a:graphic>
          </wp:inline>
        </w:drawing>
      </w:r>
      <w:r>
        <w:rPr>
          <w:b/>
          <w:bCs/>
          <w:sz w:val="18"/>
          <w:szCs w:val="18"/>
        </w:rPr>
        <w:t xml:space="preserve">   </w:t>
      </w:r>
    </w:p>
    <w:p w14:paraId="6B3DD767" w14:textId="4D658A28" w:rsidR="00857A8B" w:rsidRDefault="00436C08" w:rsidP="00857A8B">
      <w:pPr>
        <w:pStyle w:val="Paragraphedeliste"/>
        <w:jc w:val="both"/>
        <w:rPr>
          <w:b/>
          <w:bCs/>
          <w:sz w:val="30"/>
          <w:szCs w:val="30"/>
        </w:rPr>
      </w:pPr>
      <w:r>
        <w:rPr>
          <w:b/>
          <w:bCs/>
          <w:sz w:val="30"/>
          <w:szCs w:val="30"/>
        </w:rPr>
        <w:t>(</w:t>
      </w:r>
      <w:r w:rsidR="00857A8B" w:rsidRPr="00857A8B">
        <w:rPr>
          <w:b/>
          <w:bCs/>
          <w:sz w:val="30"/>
          <w:szCs w:val="30"/>
        </w:rPr>
        <w:t>Quoi de mieux que cette citation de Nothomb pour comprendre l’état d’esprit de Rimbaud mais aussi la teneur allégorique de cette faim imprégnant tout le poème ?</w:t>
      </w:r>
      <w:r>
        <w:rPr>
          <w:b/>
          <w:bCs/>
          <w:sz w:val="30"/>
          <w:szCs w:val="30"/>
        </w:rPr>
        <w:t> </w:t>
      </w:r>
      <w:r w:rsidRPr="00436C08">
        <w:rPr>
          <mc:AlternateContent>
            <mc:Choice Requires="w16se"/>
            <mc:Fallback>
              <w:rFonts w:ascii="Segoe UI Emoji" w:eastAsia="Segoe UI Emoji" w:hAnsi="Segoe UI Emoji" w:cs="Segoe UI Emoji"/>
            </mc:Fallback>
          </mc:AlternateContent>
          <w:b/>
          <w:bCs/>
          <w:sz w:val="30"/>
          <w:szCs w:val="30"/>
        </w:rPr>
        <mc:AlternateContent>
          <mc:Choice Requires="w16se">
            <w16se:symEx w16se:font="Segoe UI Emoji" w16se:char="1F609"/>
          </mc:Choice>
          <mc:Fallback>
            <w:t>😉</w:t>
          </mc:Fallback>
        </mc:AlternateContent>
      </w:r>
      <w:r>
        <w:rPr>
          <w:b/>
          <w:bCs/>
          <w:sz w:val="30"/>
          <w:szCs w:val="30"/>
        </w:rPr>
        <w:t>)</w:t>
      </w:r>
    </w:p>
    <w:p w14:paraId="0F04EF08" w14:textId="77777777" w:rsidR="00252737" w:rsidRDefault="00252737" w:rsidP="00252737">
      <w:pPr>
        <w:jc w:val="both"/>
        <w:rPr>
          <w:b/>
          <w:bCs/>
          <w:sz w:val="18"/>
          <w:szCs w:val="18"/>
        </w:rPr>
      </w:pPr>
    </w:p>
    <w:p w14:paraId="51FDF954" w14:textId="77777777" w:rsidR="00857A8B" w:rsidRPr="003019D4" w:rsidRDefault="00857A8B" w:rsidP="00252737">
      <w:pPr>
        <w:jc w:val="both"/>
        <w:rPr>
          <w:b/>
          <w:bCs/>
          <w:sz w:val="32"/>
          <w:szCs w:val="32"/>
        </w:rPr>
      </w:pPr>
    </w:p>
    <w:p w14:paraId="6EA9ABA3" w14:textId="77777777" w:rsidR="003019D4" w:rsidRPr="003019D4" w:rsidRDefault="003019D4" w:rsidP="003019D4">
      <w:pPr>
        <w:jc w:val="both"/>
        <w:rPr>
          <w:rFonts w:ascii="Calibri" w:eastAsia="Calibri" w:hAnsi="Calibri" w:cs="Times New Roman"/>
          <w:b/>
          <w:color w:val="000000"/>
          <w:sz w:val="30"/>
          <w:szCs w:val="30"/>
        </w:rPr>
      </w:pPr>
      <w:bookmarkStart w:id="0" w:name="_Hlk133267449"/>
      <w:r w:rsidRPr="003019D4">
        <w:rPr>
          <w:rFonts w:ascii="Calibri" w:eastAsia="Calibri" w:hAnsi="Calibri" w:cs="Times New Roman"/>
          <w:b/>
          <w:color w:val="000000"/>
          <w:sz w:val="30"/>
          <w:szCs w:val="30"/>
        </w:rPr>
        <w:t>«</w:t>
      </w:r>
      <w:r w:rsidRPr="003019D4">
        <w:rPr>
          <w:i/>
          <w:iCs/>
          <w:sz w:val="30"/>
          <w:szCs w:val="30"/>
        </w:rPr>
        <w:t>Attirez le gai venin  Des liserons</w:t>
      </w:r>
      <w:r w:rsidRPr="003019D4">
        <w:rPr>
          <w:sz w:val="30"/>
          <w:szCs w:val="30"/>
        </w:rPr>
        <w:t>.</w:t>
      </w:r>
      <w:r w:rsidRPr="003019D4">
        <w:rPr>
          <w:rFonts w:ascii="Calibri" w:eastAsia="Calibri" w:hAnsi="Calibri" w:cs="Times New Roman"/>
          <w:b/>
          <w:color w:val="000000"/>
          <w:sz w:val="30"/>
          <w:szCs w:val="30"/>
        </w:rPr>
        <w:t>» (</w:t>
      </w:r>
      <w:r w:rsidRPr="003019D4">
        <w:rPr>
          <w:rFonts w:ascii="Calibri" w:eastAsia="Calibri" w:hAnsi="Calibri" w:cs="Times New Roman"/>
          <w:b/>
          <w:color w:val="70AD47"/>
          <w:sz w:val="30"/>
          <w:szCs w:val="30"/>
        </w:rPr>
        <w:t>Accroche</w:t>
      </w:r>
      <w:r w:rsidRPr="003019D4">
        <w:rPr>
          <w:rFonts w:ascii="Calibri" w:eastAsia="Calibri" w:hAnsi="Calibri" w:cs="Times New Roman"/>
          <w:b/>
          <w:color w:val="000000"/>
          <w:sz w:val="30"/>
          <w:szCs w:val="30"/>
        </w:rPr>
        <w:t xml:space="preserve">) </w:t>
      </w:r>
    </w:p>
    <w:p w14:paraId="7E2A6C92" w14:textId="77777777" w:rsidR="003019D4" w:rsidRPr="003019D4" w:rsidRDefault="003019D4" w:rsidP="003019D4">
      <w:pPr>
        <w:spacing w:after="0" w:line="240" w:lineRule="auto"/>
        <w:jc w:val="both"/>
        <w:rPr>
          <w:rFonts w:ascii="Calibri" w:eastAsia="Times New Roman" w:hAnsi="Calibri" w:cs="Calibri"/>
          <w:b/>
          <w:bCs/>
          <w:sz w:val="30"/>
          <w:szCs w:val="30"/>
        </w:rPr>
      </w:pPr>
      <w:r w:rsidRPr="003019D4">
        <w:rPr>
          <w:rFonts w:ascii="Calibri" w:eastAsia="Times New Roman" w:hAnsi="Calibri" w:cs="Calibri"/>
          <w:b/>
          <w:bCs/>
          <w:sz w:val="30"/>
          <w:szCs w:val="30"/>
        </w:rPr>
        <w:t xml:space="preserve">C’est en ses termes </w:t>
      </w:r>
      <w:bookmarkStart w:id="1" w:name="_Hlk102643617"/>
      <w:r w:rsidRPr="003019D4">
        <w:rPr>
          <w:rFonts w:ascii="Calibri" w:eastAsia="Times New Roman" w:hAnsi="Calibri" w:cs="Calibri"/>
          <w:b/>
          <w:bCs/>
          <w:sz w:val="30"/>
          <w:szCs w:val="30"/>
        </w:rPr>
        <w:t>que le poète impose à ses propres « faims » de faire venir un supposé venin issu de fleurs (les liserons), pourtant réputées inoffensives. S’agirait-il, dans cette démarche, de pervertir une belle image pure ? Ou bien de ne pas se contenter des clichés faciles que véhiculaient la vieille poésie classique et romantique ? Imprégné de symbolisme, ce poème, inscrit dans le recueil intitulé « </w:t>
      </w:r>
      <w:r w:rsidRPr="003019D4">
        <w:rPr>
          <w:rFonts w:ascii="Calibri" w:eastAsia="Times New Roman" w:hAnsi="Calibri" w:cs="Calibri"/>
          <w:b/>
          <w:bCs/>
          <w:i/>
          <w:iCs/>
          <w:sz w:val="30"/>
          <w:szCs w:val="30"/>
        </w:rPr>
        <w:t>Une saison en enfer</w:t>
      </w:r>
      <w:r w:rsidRPr="003019D4">
        <w:rPr>
          <w:rFonts w:ascii="Calibri" w:eastAsia="Times New Roman" w:hAnsi="Calibri" w:cs="Calibri"/>
          <w:b/>
          <w:bCs/>
          <w:sz w:val="30"/>
          <w:szCs w:val="30"/>
        </w:rPr>
        <w:t xml:space="preserve"> » publié en 1873, propose effectivement une nouvelle façon de concevoir la poésie… une poésie où cette dernière ne se verrait plus tant comme un art se contentant d’écrire de jolies choses mais comme une nouvelle façon de voyager à l’intérieur de soi-même afin de mieux sentir et appréhender le monde qui nous entoure. On pourra dès lors s’interroger sur la </w:t>
      </w:r>
      <w:r w:rsidRPr="003019D4">
        <w:rPr>
          <w:rFonts w:ascii="Calibri" w:eastAsia="Times New Roman" w:hAnsi="Calibri" w:cs="Calibri"/>
          <w:b/>
          <w:bCs/>
          <w:sz w:val="30"/>
          <w:szCs w:val="30"/>
        </w:rPr>
        <w:lastRenderedPageBreak/>
        <w:t>nature de ce type de voyage intérieur auquel nous convie Rimbaud. [</w:t>
      </w:r>
      <w:r w:rsidRPr="003019D4">
        <w:rPr>
          <w:rFonts w:ascii="Calibri" w:eastAsia="Times New Roman" w:hAnsi="Calibri" w:cs="Calibri"/>
          <w:b/>
          <w:bCs/>
          <w:color w:val="70AD47"/>
          <w:sz w:val="30"/>
          <w:szCs w:val="30"/>
        </w:rPr>
        <w:t>Contextualisation</w:t>
      </w:r>
      <w:r w:rsidRPr="003019D4">
        <w:rPr>
          <w:rFonts w:ascii="Calibri" w:eastAsia="Times New Roman" w:hAnsi="Calibri" w:cs="Calibri"/>
          <w:b/>
          <w:bCs/>
          <w:sz w:val="30"/>
          <w:szCs w:val="30"/>
        </w:rPr>
        <w:t>]</w:t>
      </w:r>
      <w:r w:rsidRPr="003019D4">
        <w:rPr>
          <w:rFonts w:ascii="Calibri" w:eastAsia="Times New Roman" w:hAnsi="Calibri" w:cs="Calibri"/>
          <w:b/>
          <w:bCs/>
          <w:sz w:val="30"/>
          <w:szCs w:val="30"/>
        </w:rPr>
        <w:tab/>
        <w:t xml:space="preserve"> </w:t>
      </w:r>
      <w:r w:rsidRPr="003019D4">
        <w:rPr>
          <w:rFonts w:ascii="Calibri" w:eastAsia="Times New Roman" w:hAnsi="Calibri" w:cs="Calibri"/>
          <w:b/>
          <w:sz w:val="30"/>
          <w:szCs w:val="30"/>
        </w:rPr>
        <w:t>Pour une meilleure fluidité dans mon explication, je découperai le texte en 3 axes :</w:t>
      </w:r>
    </w:p>
    <w:bookmarkEnd w:id="1"/>
    <w:p w14:paraId="3C940DA8" w14:textId="77777777" w:rsidR="003019D4" w:rsidRPr="003019D4" w:rsidRDefault="003019D4" w:rsidP="003019D4">
      <w:pPr>
        <w:spacing w:after="0" w:line="240" w:lineRule="auto"/>
        <w:jc w:val="both"/>
        <w:rPr>
          <w:rFonts w:ascii="Calibri" w:eastAsia="Times New Roman" w:hAnsi="Calibri" w:cs="Calibri"/>
          <w:b/>
          <w:sz w:val="30"/>
          <w:szCs w:val="30"/>
        </w:rPr>
      </w:pPr>
    </w:p>
    <w:p w14:paraId="16DCC02C" w14:textId="77777777" w:rsidR="003019D4" w:rsidRPr="003019D4" w:rsidRDefault="003019D4" w:rsidP="003019D4">
      <w:pPr>
        <w:numPr>
          <w:ilvl w:val="0"/>
          <w:numId w:val="2"/>
        </w:numPr>
        <w:spacing w:after="0" w:line="240" w:lineRule="auto"/>
        <w:contextualSpacing/>
        <w:jc w:val="both"/>
        <w:rPr>
          <w:rFonts w:eastAsia="Calibri" w:cstheme="minorHAnsi"/>
          <w:b/>
          <w:sz w:val="30"/>
          <w:szCs w:val="30"/>
        </w:rPr>
      </w:pPr>
      <w:r w:rsidRPr="003019D4">
        <w:rPr>
          <w:rFonts w:eastAsia="Times New Roman" w:cstheme="minorHAnsi"/>
          <w:b/>
          <w:sz w:val="30"/>
          <w:szCs w:val="30"/>
          <w:lang w:eastAsia="fr-FR"/>
        </w:rPr>
        <w:t>Durant la première strophe, nous verrons le lyrisme du poème qui nous invite à une lecture allégorique.</w:t>
      </w:r>
    </w:p>
    <w:p w14:paraId="2DC51F2B" w14:textId="77777777" w:rsidR="003019D4" w:rsidRPr="003019D4" w:rsidRDefault="003019D4" w:rsidP="003019D4">
      <w:pPr>
        <w:numPr>
          <w:ilvl w:val="0"/>
          <w:numId w:val="2"/>
        </w:numPr>
        <w:spacing w:after="0" w:line="240" w:lineRule="auto"/>
        <w:contextualSpacing/>
        <w:jc w:val="both"/>
        <w:rPr>
          <w:rFonts w:ascii="Calibri" w:eastAsia="Times New Roman" w:hAnsi="Calibri" w:cs="Calibri"/>
          <w:b/>
          <w:bCs/>
          <w:sz w:val="30"/>
          <w:szCs w:val="30"/>
        </w:rPr>
      </w:pPr>
      <w:r w:rsidRPr="003019D4">
        <w:rPr>
          <w:rFonts w:ascii="Calibri" w:eastAsia="Times New Roman" w:hAnsi="Calibri" w:cs="Calibri"/>
          <w:b/>
          <w:bCs/>
          <w:sz w:val="30"/>
          <w:szCs w:val="30"/>
        </w:rPr>
        <w:t>Dans la deuxième strophe, nous analyserons un voyage intérieur tout en synesthésies…</w:t>
      </w:r>
    </w:p>
    <w:p w14:paraId="7E497D86" w14:textId="77777777" w:rsidR="003019D4" w:rsidRPr="003019D4" w:rsidRDefault="003019D4" w:rsidP="003019D4">
      <w:pPr>
        <w:numPr>
          <w:ilvl w:val="0"/>
          <w:numId w:val="2"/>
        </w:numPr>
        <w:spacing w:after="0" w:line="240" w:lineRule="auto"/>
        <w:contextualSpacing/>
        <w:jc w:val="both"/>
        <w:rPr>
          <w:rFonts w:ascii="Calibri" w:eastAsia="Times New Roman" w:hAnsi="Calibri" w:cs="Calibri"/>
          <w:b/>
          <w:bCs/>
          <w:sz w:val="30"/>
          <w:szCs w:val="30"/>
        </w:rPr>
      </w:pPr>
      <w:r w:rsidRPr="003019D4">
        <w:rPr>
          <w:rFonts w:ascii="Calibri" w:eastAsia="Times New Roman" w:hAnsi="Calibri" w:cs="Calibri"/>
          <w:b/>
          <w:bCs/>
          <w:sz w:val="30"/>
          <w:szCs w:val="30"/>
        </w:rPr>
        <w:t>D</w:t>
      </w:r>
      <w:bookmarkStart w:id="2" w:name="_Hlk102339037"/>
      <w:r w:rsidRPr="003019D4">
        <w:rPr>
          <w:rFonts w:ascii="Calibri" w:eastAsia="Times New Roman" w:hAnsi="Calibri" w:cs="Calibri"/>
          <w:b/>
          <w:bCs/>
          <w:sz w:val="30"/>
          <w:szCs w:val="30"/>
        </w:rPr>
        <w:t>ans une troisième strophe, enfin, nous tenterons d’avoir accès à ses nourritures psychiques auxquelles essaye d’avoir accès le poète pour vivre ses fameux voyages intérieurs. (</w:t>
      </w:r>
      <w:r w:rsidRPr="003019D4">
        <w:rPr>
          <w:rFonts w:ascii="Calibri" w:eastAsia="Times New Roman" w:hAnsi="Calibri" w:cs="Calibri"/>
          <w:b/>
          <w:bCs/>
          <w:color w:val="70AD47" w:themeColor="accent6"/>
          <w:sz w:val="30"/>
          <w:szCs w:val="30"/>
        </w:rPr>
        <w:t>Découpage</w:t>
      </w:r>
      <w:r w:rsidRPr="003019D4">
        <w:rPr>
          <w:rFonts w:ascii="Calibri" w:eastAsia="Times New Roman" w:hAnsi="Calibri" w:cs="Calibri"/>
          <w:b/>
          <w:bCs/>
          <w:sz w:val="30"/>
          <w:szCs w:val="30"/>
        </w:rPr>
        <w:t>)</w:t>
      </w:r>
    </w:p>
    <w:bookmarkEnd w:id="2"/>
    <w:p w14:paraId="785C2F92" w14:textId="77777777" w:rsidR="00857A8B" w:rsidRPr="003019D4" w:rsidRDefault="00857A8B" w:rsidP="00252737">
      <w:pPr>
        <w:jc w:val="both"/>
        <w:rPr>
          <w:b/>
          <w:bCs/>
          <w:sz w:val="30"/>
          <w:szCs w:val="30"/>
        </w:rPr>
      </w:pPr>
    </w:p>
    <w:p w14:paraId="74E4B86A" w14:textId="77777777" w:rsidR="00857A8B" w:rsidRPr="003019D4" w:rsidRDefault="00857A8B" w:rsidP="00857A8B">
      <w:pPr>
        <w:spacing w:after="0" w:line="240" w:lineRule="auto"/>
        <w:jc w:val="both"/>
        <w:rPr>
          <w:rFonts w:ascii="Calibri" w:eastAsia="Times New Roman" w:hAnsi="Calibri" w:cs="Calibri"/>
          <w:b/>
          <w:bCs/>
          <w:sz w:val="30"/>
          <w:szCs w:val="30"/>
        </w:rPr>
      </w:pPr>
      <w:r w:rsidRPr="003019D4">
        <w:rPr>
          <w:rFonts w:ascii="Calibri" w:eastAsia="Times New Roman" w:hAnsi="Calibri" w:cs="Calibri"/>
          <w:b/>
          <w:bCs/>
          <w:sz w:val="30"/>
          <w:szCs w:val="30"/>
        </w:rPr>
        <w:t>[</w:t>
      </w:r>
      <w:r w:rsidRPr="003019D4">
        <w:rPr>
          <w:rFonts w:ascii="Calibri" w:eastAsia="Times New Roman" w:hAnsi="Calibri" w:cs="Calibri"/>
          <w:b/>
          <w:bCs/>
          <w:color w:val="70AD47"/>
          <w:sz w:val="30"/>
          <w:szCs w:val="30"/>
        </w:rPr>
        <w:t>Découpage</w:t>
      </w:r>
      <w:r w:rsidRPr="003019D4">
        <w:rPr>
          <w:rFonts w:ascii="Calibri" w:eastAsia="Times New Roman" w:hAnsi="Calibri" w:cs="Calibri"/>
          <w:b/>
          <w:bCs/>
          <w:sz w:val="30"/>
          <w:szCs w:val="30"/>
        </w:rPr>
        <w:t>]</w:t>
      </w:r>
    </w:p>
    <w:p w14:paraId="0583A61C" w14:textId="77777777" w:rsidR="00857A8B" w:rsidRPr="003019D4" w:rsidRDefault="00857A8B" w:rsidP="00857A8B">
      <w:pPr>
        <w:spacing w:after="0" w:line="240" w:lineRule="auto"/>
        <w:jc w:val="both"/>
        <w:rPr>
          <w:rFonts w:ascii="Calibri" w:eastAsia="Times New Roman" w:hAnsi="Calibri" w:cs="Calibri"/>
          <w:b/>
          <w:bCs/>
          <w:i/>
          <w:sz w:val="30"/>
          <w:szCs w:val="30"/>
        </w:rPr>
      </w:pPr>
    </w:p>
    <w:bookmarkEnd w:id="0"/>
    <w:p w14:paraId="6B76468D" w14:textId="77777777" w:rsidR="00E8698A" w:rsidRDefault="00E8698A" w:rsidP="00E8698A">
      <w:pPr>
        <w:pStyle w:val="Paragraphedeliste"/>
        <w:jc w:val="both"/>
      </w:pPr>
    </w:p>
    <w:p w14:paraId="337D7A99" w14:textId="77777777" w:rsidR="00E8698A" w:rsidRDefault="00E8698A" w:rsidP="00E8698A">
      <w:pPr>
        <w:pStyle w:val="Paragraphedeliste"/>
        <w:jc w:val="both"/>
        <w:rPr>
          <w:rFonts w:ascii="Book Antiqua" w:hAnsi="Book Antiqua"/>
          <w:b/>
          <w:bCs/>
        </w:rPr>
      </w:pPr>
      <w:r w:rsidRPr="00252737">
        <w:rPr>
          <w:rFonts w:ascii="Book Antiqua" w:hAnsi="Book Antiqua"/>
          <w:b/>
          <w:bCs/>
        </w:rPr>
        <w:t>Strophe 1</w:t>
      </w:r>
    </w:p>
    <w:p w14:paraId="4610A2D5" w14:textId="08E4BD02" w:rsidR="00252737" w:rsidRPr="00252737" w:rsidRDefault="00252737" w:rsidP="00252737">
      <w:pPr>
        <w:pStyle w:val="Paragraphedeliste"/>
        <w:jc w:val="both"/>
        <w:rPr>
          <w:rFonts w:ascii="Book Antiqua" w:hAnsi="Book Antiqua"/>
          <w:b/>
          <w:bCs/>
          <w:i/>
          <w:iCs/>
          <w:sz w:val="24"/>
          <w:szCs w:val="24"/>
        </w:rPr>
      </w:pP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sidRPr="00252737">
        <w:rPr>
          <w:rFonts w:ascii="Book Antiqua" w:hAnsi="Book Antiqua"/>
          <w:b/>
          <w:bCs/>
          <w:i/>
          <w:iCs/>
          <w:sz w:val="24"/>
          <w:szCs w:val="24"/>
        </w:rPr>
        <w:t xml:space="preserve">Si </w:t>
      </w:r>
      <w:r w:rsidRPr="003019D4">
        <w:rPr>
          <w:rFonts w:ascii="Book Antiqua" w:hAnsi="Book Antiqua"/>
          <w:b/>
          <w:bCs/>
          <w:i/>
          <w:iCs/>
          <w:sz w:val="24"/>
          <w:szCs w:val="24"/>
          <w:highlight w:val="yellow"/>
        </w:rPr>
        <w:t>j</w:t>
      </w:r>
      <w:r w:rsidRPr="00252737">
        <w:rPr>
          <w:rFonts w:ascii="Book Antiqua" w:hAnsi="Book Antiqua"/>
          <w:b/>
          <w:bCs/>
          <w:i/>
          <w:iCs/>
          <w:sz w:val="24"/>
          <w:szCs w:val="24"/>
        </w:rPr>
        <w:t xml:space="preserve">’ai du goût, ce n’est </w:t>
      </w:r>
      <w:r w:rsidRPr="003019D4">
        <w:rPr>
          <w:rFonts w:ascii="Book Antiqua" w:hAnsi="Book Antiqua"/>
          <w:b/>
          <w:bCs/>
          <w:i/>
          <w:iCs/>
          <w:color w:val="70AD47" w:themeColor="accent6"/>
          <w:sz w:val="24"/>
          <w:szCs w:val="24"/>
        </w:rPr>
        <w:t>guè</w:t>
      </w:r>
      <w:r w:rsidRPr="003019D4">
        <w:rPr>
          <w:rFonts w:ascii="Book Antiqua" w:hAnsi="Book Antiqua"/>
          <w:b/>
          <w:bCs/>
          <w:i/>
          <w:iCs/>
          <w:color w:val="70AD47" w:themeColor="accent6"/>
          <w:sz w:val="24"/>
          <w:szCs w:val="24"/>
          <w:highlight w:val="cyan"/>
        </w:rPr>
        <w:t>re</w:t>
      </w:r>
    </w:p>
    <w:p w14:paraId="0743AD02" w14:textId="77777777" w:rsidR="00252737" w:rsidRPr="00252737" w:rsidRDefault="00252737" w:rsidP="00252737">
      <w:pPr>
        <w:pStyle w:val="Paragraphedeliste"/>
        <w:ind w:left="4260" w:firstLine="696"/>
        <w:jc w:val="both"/>
        <w:rPr>
          <w:rFonts w:ascii="Book Antiqua" w:hAnsi="Book Antiqua"/>
          <w:b/>
          <w:bCs/>
          <w:i/>
          <w:iCs/>
          <w:sz w:val="24"/>
          <w:szCs w:val="24"/>
        </w:rPr>
      </w:pPr>
      <w:r w:rsidRPr="00252737">
        <w:rPr>
          <w:rFonts w:ascii="Book Antiqua" w:hAnsi="Book Antiqua"/>
          <w:b/>
          <w:bCs/>
          <w:i/>
          <w:iCs/>
          <w:sz w:val="24"/>
          <w:szCs w:val="24"/>
        </w:rPr>
        <w:t>Que pou</w:t>
      </w:r>
      <w:r w:rsidRPr="003019D4">
        <w:rPr>
          <w:rFonts w:ascii="Book Antiqua" w:hAnsi="Book Antiqua"/>
          <w:b/>
          <w:bCs/>
          <w:i/>
          <w:iCs/>
          <w:sz w:val="24"/>
          <w:szCs w:val="24"/>
          <w:highlight w:val="cyan"/>
        </w:rPr>
        <w:t>r</w:t>
      </w:r>
      <w:r w:rsidRPr="00252737">
        <w:rPr>
          <w:rFonts w:ascii="Book Antiqua" w:hAnsi="Book Antiqua"/>
          <w:b/>
          <w:bCs/>
          <w:i/>
          <w:iCs/>
          <w:sz w:val="24"/>
          <w:szCs w:val="24"/>
        </w:rPr>
        <w:t xml:space="preserve"> la te</w:t>
      </w:r>
      <w:r w:rsidRPr="003019D4">
        <w:rPr>
          <w:rFonts w:ascii="Book Antiqua" w:hAnsi="Book Antiqua"/>
          <w:b/>
          <w:bCs/>
          <w:i/>
          <w:iCs/>
          <w:sz w:val="24"/>
          <w:szCs w:val="24"/>
          <w:highlight w:val="cyan"/>
        </w:rPr>
        <w:t>rr</w:t>
      </w:r>
      <w:r w:rsidRPr="00252737">
        <w:rPr>
          <w:rFonts w:ascii="Book Antiqua" w:hAnsi="Book Antiqua"/>
          <w:b/>
          <w:bCs/>
          <w:i/>
          <w:iCs/>
          <w:sz w:val="24"/>
          <w:szCs w:val="24"/>
        </w:rPr>
        <w:t xml:space="preserve">e et les </w:t>
      </w:r>
      <w:r w:rsidRPr="003019D4">
        <w:rPr>
          <w:rFonts w:ascii="Book Antiqua" w:hAnsi="Book Antiqua"/>
          <w:b/>
          <w:bCs/>
          <w:i/>
          <w:iCs/>
          <w:color w:val="70AD47" w:themeColor="accent6"/>
          <w:sz w:val="24"/>
          <w:szCs w:val="24"/>
        </w:rPr>
        <w:t>pier</w:t>
      </w:r>
      <w:r w:rsidRPr="003019D4">
        <w:rPr>
          <w:rFonts w:ascii="Book Antiqua" w:hAnsi="Book Antiqua"/>
          <w:b/>
          <w:bCs/>
          <w:i/>
          <w:iCs/>
          <w:color w:val="70AD47" w:themeColor="accent6"/>
          <w:sz w:val="24"/>
          <w:szCs w:val="24"/>
          <w:highlight w:val="cyan"/>
        </w:rPr>
        <w:t>r</w:t>
      </w:r>
      <w:r w:rsidRPr="003019D4">
        <w:rPr>
          <w:rFonts w:ascii="Book Antiqua" w:hAnsi="Book Antiqua"/>
          <w:b/>
          <w:bCs/>
          <w:i/>
          <w:iCs/>
          <w:color w:val="70AD47" w:themeColor="accent6"/>
          <w:sz w:val="24"/>
          <w:szCs w:val="24"/>
        </w:rPr>
        <w:t>es</w:t>
      </w:r>
      <w:r w:rsidRPr="00252737">
        <w:rPr>
          <w:rFonts w:ascii="Book Antiqua" w:hAnsi="Book Antiqua"/>
          <w:b/>
          <w:bCs/>
          <w:i/>
          <w:iCs/>
          <w:sz w:val="24"/>
          <w:szCs w:val="24"/>
        </w:rPr>
        <w:t>.</w:t>
      </w:r>
    </w:p>
    <w:p w14:paraId="4A50E138" w14:textId="77777777" w:rsidR="00252737" w:rsidRPr="00252737" w:rsidRDefault="00252737" w:rsidP="00252737">
      <w:pPr>
        <w:pStyle w:val="Paragraphedeliste"/>
        <w:ind w:left="4260" w:firstLine="696"/>
        <w:jc w:val="both"/>
        <w:rPr>
          <w:rFonts w:ascii="Book Antiqua" w:hAnsi="Book Antiqua"/>
          <w:b/>
          <w:bCs/>
          <w:i/>
          <w:iCs/>
          <w:sz w:val="24"/>
          <w:szCs w:val="24"/>
        </w:rPr>
      </w:pPr>
      <w:r w:rsidRPr="003019D4">
        <w:rPr>
          <w:rFonts w:ascii="Book Antiqua" w:hAnsi="Book Antiqua"/>
          <w:b/>
          <w:bCs/>
          <w:i/>
          <w:iCs/>
          <w:sz w:val="24"/>
          <w:szCs w:val="24"/>
          <w:highlight w:val="yellow"/>
        </w:rPr>
        <w:t>Je</w:t>
      </w:r>
      <w:r w:rsidRPr="00252737">
        <w:rPr>
          <w:rFonts w:ascii="Book Antiqua" w:hAnsi="Book Antiqua"/>
          <w:b/>
          <w:bCs/>
          <w:i/>
          <w:iCs/>
          <w:sz w:val="24"/>
          <w:szCs w:val="24"/>
        </w:rPr>
        <w:t xml:space="preserve"> déjeune toujou</w:t>
      </w:r>
      <w:r w:rsidRPr="003019D4">
        <w:rPr>
          <w:rFonts w:ascii="Book Antiqua" w:hAnsi="Book Antiqua"/>
          <w:b/>
          <w:bCs/>
          <w:i/>
          <w:iCs/>
          <w:sz w:val="24"/>
          <w:szCs w:val="24"/>
          <w:highlight w:val="cyan"/>
        </w:rPr>
        <w:t>rs</w:t>
      </w:r>
      <w:r w:rsidRPr="00252737">
        <w:rPr>
          <w:rFonts w:ascii="Book Antiqua" w:hAnsi="Book Antiqua"/>
          <w:b/>
          <w:bCs/>
          <w:i/>
          <w:iCs/>
          <w:sz w:val="24"/>
          <w:szCs w:val="24"/>
        </w:rPr>
        <w:t xml:space="preserve"> </w:t>
      </w:r>
      <w:r w:rsidRPr="003019D4">
        <w:rPr>
          <w:rFonts w:ascii="Book Antiqua" w:hAnsi="Book Antiqua"/>
          <w:b/>
          <w:bCs/>
          <w:i/>
          <w:iCs/>
          <w:color w:val="70AD47" w:themeColor="accent6"/>
          <w:sz w:val="24"/>
          <w:szCs w:val="24"/>
        </w:rPr>
        <w:t>d’air</w:t>
      </w:r>
      <w:r w:rsidRPr="00252737">
        <w:rPr>
          <w:rFonts w:ascii="Book Antiqua" w:hAnsi="Book Antiqua"/>
          <w:b/>
          <w:bCs/>
          <w:i/>
          <w:iCs/>
          <w:sz w:val="24"/>
          <w:szCs w:val="24"/>
        </w:rPr>
        <w:t>,</w:t>
      </w:r>
    </w:p>
    <w:p w14:paraId="75E3331E" w14:textId="1BDD03BA" w:rsidR="00252737" w:rsidRDefault="00252737" w:rsidP="00252737">
      <w:pPr>
        <w:pStyle w:val="Paragraphedeliste"/>
        <w:ind w:left="4260" w:firstLine="696"/>
        <w:jc w:val="both"/>
        <w:rPr>
          <w:rFonts w:ascii="Book Antiqua" w:hAnsi="Book Antiqua"/>
          <w:b/>
          <w:bCs/>
          <w:i/>
          <w:iCs/>
          <w:sz w:val="24"/>
          <w:szCs w:val="24"/>
        </w:rPr>
      </w:pPr>
      <w:r w:rsidRPr="00252737">
        <w:rPr>
          <w:rFonts w:ascii="Book Antiqua" w:hAnsi="Book Antiqua"/>
          <w:b/>
          <w:bCs/>
          <w:i/>
          <w:iCs/>
          <w:sz w:val="24"/>
          <w:szCs w:val="24"/>
        </w:rPr>
        <w:t xml:space="preserve">De </w:t>
      </w:r>
      <w:r w:rsidRPr="003019D4">
        <w:rPr>
          <w:rFonts w:ascii="Book Antiqua" w:hAnsi="Book Antiqua"/>
          <w:b/>
          <w:bCs/>
          <w:i/>
          <w:iCs/>
          <w:sz w:val="24"/>
          <w:szCs w:val="24"/>
          <w:highlight w:val="cyan"/>
        </w:rPr>
        <w:t>r</w:t>
      </w:r>
      <w:r w:rsidRPr="00252737">
        <w:rPr>
          <w:rFonts w:ascii="Book Antiqua" w:hAnsi="Book Antiqua"/>
          <w:b/>
          <w:bCs/>
          <w:i/>
          <w:iCs/>
          <w:sz w:val="24"/>
          <w:szCs w:val="24"/>
        </w:rPr>
        <w:t>oc, de cha</w:t>
      </w:r>
      <w:r w:rsidRPr="003019D4">
        <w:rPr>
          <w:rFonts w:ascii="Book Antiqua" w:hAnsi="Book Antiqua"/>
          <w:b/>
          <w:bCs/>
          <w:i/>
          <w:iCs/>
          <w:sz w:val="24"/>
          <w:szCs w:val="24"/>
          <w:highlight w:val="cyan"/>
        </w:rPr>
        <w:t>r</w:t>
      </w:r>
      <w:r w:rsidRPr="00252737">
        <w:rPr>
          <w:rFonts w:ascii="Book Antiqua" w:hAnsi="Book Antiqua"/>
          <w:b/>
          <w:bCs/>
          <w:i/>
          <w:iCs/>
          <w:sz w:val="24"/>
          <w:szCs w:val="24"/>
        </w:rPr>
        <w:t xml:space="preserve">bons, de </w:t>
      </w:r>
      <w:r w:rsidRPr="003019D4">
        <w:rPr>
          <w:rFonts w:ascii="Book Antiqua" w:hAnsi="Book Antiqua"/>
          <w:b/>
          <w:bCs/>
          <w:i/>
          <w:iCs/>
          <w:color w:val="70AD47" w:themeColor="accent6"/>
          <w:sz w:val="24"/>
          <w:szCs w:val="24"/>
        </w:rPr>
        <w:t>fe</w:t>
      </w:r>
      <w:r w:rsidRPr="003019D4">
        <w:rPr>
          <w:rFonts w:ascii="Book Antiqua" w:hAnsi="Book Antiqua"/>
          <w:b/>
          <w:bCs/>
          <w:i/>
          <w:iCs/>
          <w:color w:val="70AD47" w:themeColor="accent6"/>
          <w:sz w:val="24"/>
          <w:szCs w:val="24"/>
          <w:highlight w:val="cyan"/>
        </w:rPr>
        <w:t>r</w:t>
      </w:r>
      <w:r w:rsidRPr="00252737">
        <w:rPr>
          <w:rFonts w:ascii="Book Antiqua" w:hAnsi="Book Antiqua"/>
          <w:b/>
          <w:bCs/>
          <w:i/>
          <w:iCs/>
          <w:sz w:val="24"/>
          <w:szCs w:val="24"/>
        </w:rPr>
        <w:t>.</w:t>
      </w:r>
    </w:p>
    <w:p w14:paraId="7C591D4E" w14:textId="77777777" w:rsidR="003019D4" w:rsidRPr="00252737" w:rsidRDefault="003019D4" w:rsidP="00252737">
      <w:pPr>
        <w:pStyle w:val="Paragraphedeliste"/>
        <w:ind w:left="4260" w:firstLine="696"/>
        <w:jc w:val="both"/>
        <w:rPr>
          <w:rFonts w:ascii="Book Antiqua" w:hAnsi="Book Antiqua"/>
          <w:b/>
          <w:bCs/>
          <w:i/>
          <w:iCs/>
          <w:sz w:val="24"/>
          <w:szCs w:val="24"/>
        </w:rPr>
      </w:pPr>
    </w:p>
    <w:p w14:paraId="6FD4FE4B" w14:textId="755EE97B" w:rsidR="00E8698A" w:rsidRPr="003019D4" w:rsidRDefault="00857A8B" w:rsidP="003019D4">
      <w:pPr>
        <w:spacing w:after="0" w:line="240" w:lineRule="auto"/>
        <w:ind w:firstLine="708"/>
        <w:jc w:val="both"/>
        <w:rPr>
          <w:rFonts w:ascii="Calibri" w:eastAsia="Calibri" w:hAnsi="Calibri" w:cs="Calibri"/>
          <w:b/>
          <w:bCs/>
          <w:sz w:val="30"/>
          <w:szCs w:val="30"/>
        </w:rPr>
      </w:pPr>
      <w:r w:rsidRPr="003019D4">
        <w:rPr>
          <w:rFonts w:ascii="Calibri" w:eastAsia="Calibri" w:hAnsi="Calibri" w:cs="Calibri"/>
          <w:b/>
          <w:bCs/>
          <w:sz w:val="30"/>
          <w:szCs w:val="30"/>
        </w:rPr>
        <w:t xml:space="preserve">Dès les premières lignes, l’impression qui semble se dégager du texte est </w:t>
      </w:r>
      <w:r w:rsidR="003019D4" w:rsidRPr="003019D4">
        <w:rPr>
          <w:rFonts w:ascii="Calibri" w:eastAsia="Calibri" w:hAnsi="Calibri" w:cs="Calibri"/>
          <w:b/>
          <w:bCs/>
          <w:sz w:val="30"/>
          <w:szCs w:val="30"/>
        </w:rPr>
        <w:t>sa musicalité qui nous invite à réfléchir sur les différents sens des mots</w:t>
      </w:r>
      <w:r w:rsidR="003655A9">
        <w:rPr>
          <w:rFonts w:ascii="Calibri" w:eastAsia="Calibri" w:hAnsi="Calibri" w:cs="Calibri"/>
          <w:b/>
          <w:bCs/>
          <w:sz w:val="30"/>
          <w:szCs w:val="30"/>
        </w:rPr>
        <w:t>-clés</w:t>
      </w:r>
      <w:r w:rsidR="003019D4" w:rsidRPr="003019D4">
        <w:rPr>
          <w:rFonts w:ascii="Calibri" w:eastAsia="Calibri" w:hAnsi="Calibri" w:cs="Calibri"/>
          <w:b/>
          <w:bCs/>
          <w:sz w:val="30"/>
          <w:szCs w:val="30"/>
        </w:rPr>
        <w:t>. (</w:t>
      </w:r>
      <w:r w:rsidR="003019D4" w:rsidRPr="003019D4">
        <w:rPr>
          <w:rFonts w:ascii="Calibri" w:eastAsia="Calibri" w:hAnsi="Calibri" w:cs="Calibri"/>
          <w:b/>
          <w:bCs/>
          <w:color w:val="70AD47" w:themeColor="accent6"/>
          <w:sz w:val="30"/>
          <w:szCs w:val="30"/>
        </w:rPr>
        <w:t>Impression</w:t>
      </w:r>
      <w:r w:rsidR="003019D4" w:rsidRPr="003019D4">
        <w:rPr>
          <w:rFonts w:ascii="Calibri" w:eastAsia="Calibri" w:hAnsi="Calibri" w:cs="Calibri"/>
          <w:b/>
          <w:bCs/>
          <w:sz w:val="30"/>
          <w:szCs w:val="30"/>
        </w:rPr>
        <w:t>)</w:t>
      </w:r>
    </w:p>
    <w:p w14:paraId="29EDE158" w14:textId="4B8C3B2F" w:rsidR="003019D4" w:rsidRPr="003019D4" w:rsidRDefault="00E8698A" w:rsidP="003019D4">
      <w:pPr>
        <w:pStyle w:val="Paragraphedeliste"/>
        <w:jc w:val="both"/>
        <w:rPr>
          <w:b/>
          <w:bCs/>
          <w:sz w:val="30"/>
          <w:szCs w:val="30"/>
        </w:rPr>
      </w:pPr>
      <w:bookmarkStart w:id="3" w:name="_Hlk34082668"/>
      <w:r w:rsidRPr="00857A8B">
        <w:rPr>
          <w:rFonts w:ascii="Book Antiqua" w:hAnsi="Book Antiqua"/>
          <w:b/>
          <w:bCs/>
          <w:sz w:val="30"/>
          <w:szCs w:val="30"/>
        </w:rPr>
        <w:t>→</w:t>
      </w:r>
      <w:r w:rsidRPr="00857A8B">
        <w:rPr>
          <w:b/>
          <w:bCs/>
          <w:sz w:val="30"/>
          <w:szCs w:val="30"/>
        </w:rPr>
        <w:t xml:space="preserve"> </w:t>
      </w:r>
      <w:bookmarkEnd w:id="3"/>
      <w:r w:rsidR="003019D4">
        <w:rPr>
          <w:b/>
          <w:bCs/>
          <w:sz w:val="30"/>
          <w:szCs w:val="30"/>
        </w:rPr>
        <w:t xml:space="preserve">Le </w:t>
      </w:r>
      <w:r w:rsidRPr="00857A8B">
        <w:rPr>
          <w:b/>
          <w:bCs/>
          <w:sz w:val="30"/>
          <w:szCs w:val="30"/>
        </w:rPr>
        <w:t xml:space="preserve">lyrisme du poème </w:t>
      </w:r>
      <w:r w:rsidR="003019D4">
        <w:rPr>
          <w:b/>
          <w:bCs/>
          <w:sz w:val="30"/>
          <w:szCs w:val="30"/>
        </w:rPr>
        <w:t>est effectivement évident : entre l’</w:t>
      </w:r>
      <w:r w:rsidRPr="00857A8B">
        <w:rPr>
          <w:b/>
          <w:bCs/>
          <w:sz w:val="30"/>
          <w:szCs w:val="30"/>
        </w:rPr>
        <w:t xml:space="preserve">expression du </w:t>
      </w:r>
      <w:r w:rsidR="003019D4">
        <w:rPr>
          <w:b/>
          <w:bCs/>
          <w:sz w:val="30"/>
          <w:szCs w:val="30"/>
        </w:rPr>
        <w:t xml:space="preserve">pronom personnel </w:t>
      </w:r>
      <w:r w:rsidRPr="00857A8B">
        <w:rPr>
          <w:b/>
          <w:bCs/>
          <w:sz w:val="30"/>
          <w:szCs w:val="30"/>
        </w:rPr>
        <w:t>« </w:t>
      </w:r>
      <w:r w:rsidRPr="003019D4">
        <w:rPr>
          <w:b/>
          <w:bCs/>
          <w:sz w:val="30"/>
          <w:szCs w:val="30"/>
          <w:highlight w:val="yellow"/>
        </w:rPr>
        <w:t>je</w:t>
      </w:r>
      <w:r w:rsidRPr="00857A8B">
        <w:rPr>
          <w:b/>
          <w:bCs/>
          <w:sz w:val="30"/>
          <w:szCs w:val="30"/>
        </w:rPr>
        <w:t> »</w:t>
      </w:r>
      <w:r w:rsidR="003019D4">
        <w:rPr>
          <w:b/>
          <w:bCs/>
          <w:sz w:val="30"/>
          <w:szCs w:val="30"/>
        </w:rPr>
        <w:t xml:space="preserve"> (ex)</w:t>
      </w:r>
      <w:r w:rsidRPr="00857A8B">
        <w:rPr>
          <w:b/>
          <w:bCs/>
          <w:sz w:val="30"/>
          <w:szCs w:val="30"/>
        </w:rPr>
        <w:t xml:space="preserve">, </w:t>
      </w:r>
      <w:r w:rsidR="003019D4">
        <w:rPr>
          <w:b/>
          <w:bCs/>
          <w:sz w:val="30"/>
          <w:szCs w:val="30"/>
        </w:rPr>
        <w:t xml:space="preserve">les </w:t>
      </w:r>
      <w:r w:rsidR="003019D4" w:rsidRPr="003019D4">
        <w:rPr>
          <w:b/>
          <w:bCs/>
          <w:color w:val="70AD47" w:themeColor="accent6"/>
          <w:sz w:val="30"/>
          <w:szCs w:val="30"/>
        </w:rPr>
        <w:t xml:space="preserve">rimes </w:t>
      </w:r>
      <w:r w:rsidR="003019D4">
        <w:rPr>
          <w:b/>
          <w:bCs/>
          <w:sz w:val="30"/>
          <w:szCs w:val="30"/>
        </w:rPr>
        <w:t xml:space="preserve">en « ère » (ex) et les </w:t>
      </w:r>
      <w:r w:rsidRPr="003019D4">
        <w:rPr>
          <w:b/>
          <w:bCs/>
          <w:sz w:val="30"/>
          <w:szCs w:val="30"/>
          <w:highlight w:val="cyan"/>
        </w:rPr>
        <w:t>allitération</w:t>
      </w:r>
      <w:r w:rsidR="003019D4" w:rsidRPr="003019D4">
        <w:rPr>
          <w:b/>
          <w:bCs/>
          <w:sz w:val="30"/>
          <w:szCs w:val="30"/>
          <w:highlight w:val="cyan"/>
        </w:rPr>
        <w:t>s</w:t>
      </w:r>
      <w:r w:rsidRPr="00857A8B">
        <w:rPr>
          <w:b/>
          <w:bCs/>
          <w:sz w:val="30"/>
          <w:szCs w:val="30"/>
        </w:rPr>
        <w:t xml:space="preserve"> en « r »</w:t>
      </w:r>
      <w:r w:rsidR="003019D4">
        <w:rPr>
          <w:b/>
          <w:bCs/>
          <w:sz w:val="30"/>
          <w:szCs w:val="30"/>
        </w:rPr>
        <w:t xml:space="preserve"> (ex</w:t>
      </w:r>
      <w:r w:rsidRPr="00857A8B">
        <w:rPr>
          <w:b/>
          <w:bCs/>
          <w:sz w:val="30"/>
          <w:szCs w:val="30"/>
        </w:rPr>
        <w:t>)</w:t>
      </w:r>
      <w:r w:rsidR="003019D4">
        <w:rPr>
          <w:b/>
          <w:bCs/>
          <w:sz w:val="30"/>
          <w:szCs w:val="30"/>
        </w:rPr>
        <w:t>, impossible de ne pas voir la musicalité débordante des premiers vers… (</w:t>
      </w:r>
      <w:r w:rsidR="003019D4" w:rsidRPr="003019D4">
        <w:rPr>
          <w:b/>
          <w:bCs/>
          <w:color w:val="70AD47" w:themeColor="accent6"/>
          <w:sz w:val="30"/>
          <w:szCs w:val="30"/>
        </w:rPr>
        <w:t>Procédés</w:t>
      </w:r>
      <w:r w:rsidR="003019D4">
        <w:rPr>
          <w:b/>
          <w:bCs/>
          <w:color w:val="70AD47" w:themeColor="accent6"/>
          <w:sz w:val="30"/>
          <w:szCs w:val="30"/>
        </w:rPr>
        <w:t xml:space="preserve"> </w:t>
      </w:r>
      <w:r w:rsidR="003019D4" w:rsidRPr="003019D4">
        <w:rPr>
          <w:b/>
          <w:bCs/>
          <w:color w:val="000000" w:themeColor="text1"/>
          <w:sz w:val="30"/>
          <w:szCs w:val="30"/>
        </w:rPr>
        <w:t xml:space="preserve">et </w:t>
      </w:r>
      <w:r w:rsidR="003019D4">
        <w:rPr>
          <w:b/>
          <w:bCs/>
          <w:color w:val="70AD47" w:themeColor="accent6"/>
          <w:sz w:val="30"/>
          <w:szCs w:val="30"/>
        </w:rPr>
        <w:t>exemples</w:t>
      </w:r>
      <w:r w:rsidR="003019D4">
        <w:rPr>
          <w:b/>
          <w:bCs/>
          <w:sz w:val="30"/>
          <w:szCs w:val="30"/>
        </w:rPr>
        <w:t>)</w:t>
      </w:r>
    </w:p>
    <w:p w14:paraId="1BEC8241" w14:textId="61E35F94" w:rsidR="00E8698A" w:rsidRPr="00480721" w:rsidRDefault="00E8698A" w:rsidP="00E8698A">
      <w:pPr>
        <w:pStyle w:val="Paragraphedeliste"/>
        <w:jc w:val="both"/>
        <w:rPr>
          <w:rFonts w:cstheme="minorHAnsi"/>
          <w:b/>
          <w:bCs/>
          <w:sz w:val="30"/>
          <w:szCs w:val="30"/>
        </w:rPr>
      </w:pPr>
      <w:r w:rsidRPr="00480721">
        <w:rPr>
          <w:rFonts w:cstheme="minorHAnsi"/>
          <w:b/>
          <w:bCs/>
          <w:sz w:val="30"/>
          <w:szCs w:val="30"/>
        </w:rPr>
        <w:t xml:space="preserve">→ </w:t>
      </w:r>
      <w:r w:rsidR="00480721">
        <w:rPr>
          <w:rFonts w:cstheme="minorHAnsi"/>
          <w:b/>
          <w:bCs/>
          <w:sz w:val="30"/>
          <w:szCs w:val="30"/>
        </w:rPr>
        <w:t>Selon moi, c</w:t>
      </w:r>
      <w:r w:rsidR="00EF69ED" w:rsidRPr="00480721">
        <w:rPr>
          <w:rFonts w:cstheme="minorHAnsi"/>
          <w:b/>
          <w:bCs/>
          <w:sz w:val="30"/>
          <w:szCs w:val="30"/>
        </w:rPr>
        <w:t xml:space="preserve">ette musicalité </w:t>
      </w:r>
      <w:r w:rsidR="00480721">
        <w:rPr>
          <w:rFonts w:cstheme="minorHAnsi"/>
          <w:b/>
          <w:bCs/>
          <w:sz w:val="30"/>
          <w:szCs w:val="30"/>
        </w:rPr>
        <w:t>sonne</w:t>
      </w:r>
      <w:r w:rsidR="00EF69ED" w:rsidRPr="00480721">
        <w:rPr>
          <w:rFonts w:cstheme="minorHAnsi"/>
          <w:b/>
          <w:bCs/>
          <w:sz w:val="30"/>
          <w:szCs w:val="30"/>
        </w:rPr>
        <w:t xml:space="preserve"> particulièrement dans des termes comme « </w:t>
      </w:r>
      <w:r w:rsidR="00EF69ED" w:rsidRPr="00480721">
        <w:rPr>
          <w:rFonts w:cstheme="minorHAnsi"/>
          <w:b/>
          <w:bCs/>
          <w:i/>
          <w:iCs/>
          <w:sz w:val="30"/>
          <w:szCs w:val="30"/>
        </w:rPr>
        <w:t>goût</w:t>
      </w:r>
      <w:r w:rsidR="00EF69ED" w:rsidRPr="00480721">
        <w:rPr>
          <w:rFonts w:cstheme="minorHAnsi"/>
          <w:b/>
          <w:bCs/>
          <w:sz w:val="30"/>
          <w:szCs w:val="30"/>
        </w:rPr>
        <w:t> », avec les allitérations en « g » (« </w:t>
      </w:r>
      <w:r w:rsidR="00EF69ED" w:rsidRPr="00480721">
        <w:rPr>
          <w:rFonts w:cstheme="minorHAnsi"/>
          <w:b/>
          <w:bCs/>
          <w:i/>
          <w:iCs/>
          <w:sz w:val="30"/>
          <w:szCs w:val="30"/>
        </w:rPr>
        <w:t>goût</w:t>
      </w:r>
      <w:r w:rsidR="00EF69ED" w:rsidRPr="00480721">
        <w:rPr>
          <w:rFonts w:cstheme="minorHAnsi"/>
          <w:b/>
          <w:bCs/>
          <w:sz w:val="30"/>
          <w:szCs w:val="30"/>
        </w:rPr>
        <w:t> » et « « </w:t>
      </w:r>
      <w:r w:rsidR="00EF69ED" w:rsidRPr="00480721">
        <w:rPr>
          <w:rFonts w:cstheme="minorHAnsi"/>
          <w:b/>
          <w:bCs/>
          <w:i/>
          <w:iCs/>
          <w:sz w:val="30"/>
          <w:szCs w:val="30"/>
        </w:rPr>
        <w:t>guère</w:t>
      </w:r>
      <w:r w:rsidR="00EF69ED" w:rsidRPr="00480721">
        <w:rPr>
          <w:rFonts w:cstheme="minorHAnsi"/>
          <w:b/>
          <w:bCs/>
          <w:sz w:val="30"/>
          <w:szCs w:val="30"/>
        </w:rPr>
        <w:t> ») mais aussi avec des mots comme « </w:t>
      </w:r>
      <w:r w:rsidR="00EF69ED" w:rsidRPr="00480721">
        <w:rPr>
          <w:rFonts w:cstheme="minorHAnsi"/>
          <w:b/>
          <w:bCs/>
          <w:i/>
          <w:iCs/>
          <w:sz w:val="30"/>
          <w:szCs w:val="30"/>
        </w:rPr>
        <w:t>déjeune</w:t>
      </w:r>
      <w:r w:rsidR="00EF69ED" w:rsidRPr="00480721">
        <w:rPr>
          <w:rFonts w:cstheme="minorHAnsi"/>
          <w:b/>
          <w:bCs/>
          <w:sz w:val="30"/>
          <w:szCs w:val="30"/>
        </w:rPr>
        <w:t> » où la lettre « </w:t>
      </w:r>
      <w:r w:rsidR="00EF69ED" w:rsidRPr="00480721">
        <w:rPr>
          <w:rFonts w:cstheme="minorHAnsi"/>
          <w:b/>
          <w:bCs/>
          <w:i/>
          <w:iCs/>
          <w:sz w:val="30"/>
          <w:szCs w:val="30"/>
        </w:rPr>
        <w:t>j</w:t>
      </w:r>
      <w:r w:rsidR="00EF69ED" w:rsidRPr="00480721">
        <w:rPr>
          <w:rFonts w:cstheme="minorHAnsi"/>
          <w:b/>
          <w:bCs/>
          <w:sz w:val="30"/>
          <w:szCs w:val="30"/>
        </w:rPr>
        <w:t xml:space="preserve"> » </w:t>
      </w:r>
      <w:r w:rsidR="00EF69ED" w:rsidRPr="00480721">
        <w:rPr>
          <w:rFonts w:cstheme="minorHAnsi"/>
          <w:b/>
          <w:bCs/>
          <w:sz w:val="30"/>
          <w:szCs w:val="30"/>
        </w:rPr>
        <w:lastRenderedPageBreak/>
        <w:t xml:space="preserve">se retrouve </w:t>
      </w:r>
      <w:r w:rsidR="003655A9">
        <w:rPr>
          <w:rFonts w:cstheme="minorHAnsi"/>
          <w:b/>
          <w:bCs/>
          <w:sz w:val="30"/>
          <w:szCs w:val="30"/>
        </w:rPr>
        <w:t xml:space="preserve">aussi </w:t>
      </w:r>
      <w:r w:rsidR="00EF69ED" w:rsidRPr="00480721">
        <w:rPr>
          <w:rFonts w:cstheme="minorHAnsi"/>
          <w:b/>
          <w:bCs/>
          <w:sz w:val="30"/>
          <w:szCs w:val="30"/>
        </w:rPr>
        <w:t>dans le terme « </w:t>
      </w:r>
      <w:r w:rsidR="00EF69ED" w:rsidRPr="00480721">
        <w:rPr>
          <w:rFonts w:cstheme="minorHAnsi"/>
          <w:b/>
          <w:bCs/>
          <w:i/>
          <w:iCs/>
          <w:sz w:val="30"/>
          <w:szCs w:val="30"/>
        </w:rPr>
        <w:t>toujours</w:t>
      </w:r>
      <w:r w:rsidR="00EF69ED" w:rsidRPr="00480721">
        <w:rPr>
          <w:rFonts w:cstheme="minorHAnsi"/>
          <w:b/>
          <w:bCs/>
          <w:sz w:val="30"/>
          <w:szCs w:val="30"/>
        </w:rPr>
        <w:t> »). Le sens</w:t>
      </w:r>
      <w:r w:rsidRPr="00480721">
        <w:rPr>
          <w:rFonts w:cstheme="minorHAnsi"/>
          <w:b/>
          <w:bCs/>
          <w:sz w:val="30"/>
          <w:szCs w:val="30"/>
        </w:rPr>
        <w:t xml:space="preserve"> des mots</w:t>
      </w:r>
      <w:r w:rsidR="00971D1E" w:rsidRPr="00480721">
        <w:rPr>
          <w:rFonts w:cstheme="minorHAnsi"/>
          <w:b/>
          <w:bCs/>
          <w:sz w:val="30"/>
          <w:szCs w:val="30"/>
        </w:rPr>
        <w:t xml:space="preserve"> « </w:t>
      </w:r>
      <w:r w:rsidR="00971D1E" w:rsidRPr="00480721">
        <w:rPr>
          <w:rFonts w:cstheme="minorHAnsi"/>
          <w:b/>
          <w:bCs/>
          <w:i/>
          <w:iCs/>
          <w:sz w:val="30"/>
          <w:szCs w:val="30"/>
        </w:rPr>
        <w:t>goût</w:t>
      </w:r>
      <w:r w:rsidR="00971D1E" w:rsidRPr="00480721">
        <w:rPr>
          <w:rFonts w:cstheme="minorHAnsi"/>
          <w:b/>
          <w:bCs/>
          <w:sz w:val="30"/>
          <w:szCs w:val="30"/>
        </w:rPr>
        <w:t> » et « </w:t>
      </w:r>
      <w:r w:rsidR="00971D1E" w:rsidRPr="00480721">
        <w:rPr>
          <w:rFonts w:cstheme="minorHAnsi"/>
          <w:b/>
          <w:bCs/>
          <w:i/>
          <w:iCs/>
          <w:sz w:val="30"/>
          <w:szCs w:val="30"/>
        </w:rPr>
        <w:t>déjeune</w:t>
      </w:r>
      <w:r w:rsidR="00971D1E" w:rsidRPr="00480721">
        <w:rPr>
          <w:rFonts w:cstheme="minorHAnsi"/>
          <w:b/>
          <w:bCs/>
          <w:sz w:val="30"/>
          <w:szCs w:val="30"/>
        </w:rPr>
        <w:t> »</w:t>
      </w:r>
      <w:r w:rsidR="00EF69ED" w:rsidRPr="00480721">
        <w:rPr>
          <w:rFonts w:cstheme="minorHAnsi"/>
          <w:b/>
          <w:bCs/>
          <w:sz w:val="30"/>
          <w:szCs w:val="30"/>
        </w:rPr>
        <w:t xml:space="preserve">, trouve d’ailleurs </w:t>
      </w:r>
      <w:r w:rsidR="003655A9">
        <w:rPr>
          <w:rFonts w:cstheme="minorHAnsi"/>
          <w:b/>
          <w:bCs/>
          <w:sz w:val="30"/>
          <w:szCs w:val="30"/>
        </w:rPr>
        <w:t>d’après moi</w:t>
      </w:r>
      <w:r w:rsidR="00EF69ED" w:rsidRPr="00480721">
        <w:rPr>
          <w:rFonts w:cstheme="minorHAnsi"/>
          <w:b/>
          <w:bCs/>
          <w:sz w:val="30"/>
          <w:szCs w:val="30"/>
        </w:rPr>
        <w:t xml:space="preserve"> leur réelle signification, non pas dans leur sens littéral </w:t>
      </w:r>
      <w:r w:rsidRPr="00480721">
        <w:rPr>
          <w:rFonts w:cstheme="minorHAnsi"/>
          <w:b/>
          <w:bCs/>
          <w:sz w:val="30"/>
          <w:szCs w:val="30"/>
        </w:rPr>
        <w:t>mais</w:t>
      </w:r>
      <w:r w:rsidR="00EF69ED" w:rsidRPr="00480721">
        <w:rPr>
          <w:rFonts w:cstheme="minorHAnsi"/>
          <w:b/>
          <w:bCs/>
          <w:sz w:val="30"/>
          <w:szCs w:val="30"/>
        </w:rPr>
        <w:t xml:space="preserve"> bel et bien</w:t>
      </w:r>
      <w:r w:rsidRPr="00480721">
        <w:rPr>
          <w:rFonts w:cstheme="minorHAnsi"/>
          <w:b/>
          <w:bCs/>
          <w:sz w:val="30"/>
          <w:szCs w:val="30"/>
        </w:rPr>
        <w:t xml:space="preserve"> </w:t>
      </w:r>
      <w:r w:rsidR="003655A9">
        <w:rPr>
          <w:rFonts w:cstheme="minorHAnsi"/>
          <w:b/>
          <w:bCs/>
          <w:sz w:val="30"/>
          <w:szCs w:val="30"/>
        </w:rPr>
        <w:t xml:space="preserve">dans leur sens </w:t>
      </w:r>
      <w:r w:rsidRPr="00480721">
        <w:rPr>
          <w:rFonts w:cstheme="minorHAnsi"/>
          <w:b/>
          <w:bCs/>
          <w:sz w:val="30"/>
          <w:szCs w:val="30"/>
        </w:rPr>
        <w:t>littéraire, voire allégorique. Le poète parle</w:t>
      </w:r>
      <w:r w:rsidR="00480721">
        <w:rPr>
          <w:rFonts w:cstheme="minorHAnsi"/>
          <w:b/>
          <w:bCs/>
          <w:sz w:val="30"/>
          <w:szCs w:val="30"/>
        </w:rPr>
        <w:t>rait donc bien</w:t>
      </w:r>
      <w:r w:rsidRPr="00480721">
        <w:rPr>
          <w:rFonts w:cstheme="minorHAnsi"/>
          <w:b/>
          <w:bCs/>
          <w:sz w:val="30"/>
          <w:szCs w:val="30"/>
        </w:rPr>
        <w:t xml:space="preserve"> ici d’une faim</w:t>
      </w:r>
      <w:r w:rsidR="00480721">
        <w:rPr>
          <w:rFonts w:cstheme="minorHAnsi"/>
          <w:b/>
          <w:bCs/>
          <w:sz w:val="30"/>
          <w:szCs w:val="30"/>
        </w:rPr>
        <w:t xml:space="preserve"> particulière</w:t>
      </w:r>
      <w:r w:rsidRPr="00480721">
        <w:rPr>
          <w:rFonts w:cstheme="minorHAnsi"/>
          <w:b/>
          <w:bCs/>
          <w:sz w:val="30"/>
          <w:szCs w:val="30"/>
        </w:rPr>
        <w:t>. De quel type exactement </w:t>
      </w:r>
      <w:r w:rsidR="003655A9">
        <w:rPr>
          <w:rFonts w:cstheme="minorHAnsi"/>
          <w:b/>
          <w:bCs/>
          <w:sz w:val="30"/>
          <w:szCs w:val="30"/>
        </w:rPr>
        <w:t>serait cette faim </w:t>
      </w:r>
      <w:r w:rsidRPr="00480721">
        <w:rPr>
          <w:rFonts w:cstheme="minorHAnsi"/>
          <w:b/>
          <w:bCs/>
          <w:sz w:val="30"/>
          <w:szCs w:val="30"/>
        </w:rPr>
        <w:t xml:space="preserve">? Est-ce que le lyrisme évoqué </w:t>
      </w:r>
      <w:r w:rsidR="003655A9">
        <w:rPr>
          <w:rFonts w:cstheme="minorHAnsi"/>
          <w:b/>
          <w:bCs/>
          <w:sz w:val="30"/>
          <w:szCs w:val="30"/>
        </w:rPr>
        <w:t>serait</w:t>
      </w:r>
      <w:r w:rsidRPr="00480721">
        <w:rPr>
          <w:rFonts w:cstheme="minorHAnsi"/>
          <w:b/>
          <w:bCs/>
          <w:sz w:val="30"/>
          <w:szCs w:val="30"/>
        </w:rPr>
        <w:t xml:space="preserve"> là</w:t>
      </w:r>
      <w:r w:rsidR="003655A9">
        <w:rPr>
          <w:rFonts w:cstheme="minorHAnsi"/>
          <w:b/>
          <w:bCs/>
          <w:sz w:val="30"/>
          <w:szCs w:val="30"/>
        </w:rPr>
        <w:t xml:space="preserve"> lui aussi</w:t>
      </w:r>
      <w:r w:rsidRPr="00480721">
        <w:rPr>
          <w:rFonts w:cstheme="minorHAnsi"/>
          <w:b/>
          <w:bCs/>
          <w:sz w:val="30"/>
          <w:szCs w:val="30"/>
        </w:rPr>
        <w:t xml:space="preserve"> pour nous perdre </w:t>
      </w:r>
      <w:r w:rsidR="00480721">
        <w:rPr>
          <w:rFonts w:cstheme="minorHAnsi"/>
          <w:b/>
          <w:bCs/>
          <w:sz w:val="30"/>
          <w:szCs w:val="30"/>
        </w:rPr>
        <w:t xml:space="preserve">sous le déluge de mots </w:t>
      </w:r>
      <w:r w:rsidRPr="00480721">
        <w:rPr>
          <w:rFonts w:cstheme="minorHAnsi"/>
          <w:b/>
          <w:bCs/>
          <w:sz w:val="30"/>
          <w:szCs w:val="30"/>
        </w:rPr>
        <w:t xml:space="preserve">ou bien au contraire pour nous aider à lâcher-prise ? </w:t>
      </w:r>
    </w:p>
    <w:p w14:paraId="7BFE8401" w14:textId="77777777" w:rsidR="00857A8B" w:rsidRPr="00857A8B" w:rsidRDefault="00857A8B" w:rsidP="00857A8B">
      <w:pPr>
        <w:spacing w:after="0" w:line="240" w:lineRule="auto"/>
        <w:ind w:right="383"/>
        <w:jc w:val="both"/>
        <w:rPr>
          <w:rFonts w:ascii="Calibri" w:eastAsia="Times New Roman" w:hAnsi="Calibri" w:cs="Calibri"/>
          <w:b/>
          <w:sz w:val="26"/>
          <w:szCs w:val="26"/>
        </w:rPr>
      </w:pPr>
    </w:p>
    <w:p w14:paraId="51DB81F0" w14:textId="42086E12" w:rsidR="00857A8B" w:rsidRPr="00857A8B" w:rsidRDefault="00480721" w:rsidP="00857A8B">
      <w:pPr>
        <w:spacing w:after="0" w:line="240" w:lineRule="auto"/>
        <w:jc w:val="both"/>
        <w:rPr>
          <w:rFonts w:ascii="Calibri" w:eastAsia="Calibri" w:hAnsi="Calibri" w:cs="Calibri"/>
          <w:b/>
          <w:bCs/>
          <w:sz w:val="26"/>
          <w:szCs w:val="26"/>
        </w:rPr>
      </w:pPr>
      <w:r>
        <w:rPr>
          <w:rFonts w:ascii="Calibri" w:eastAsia="Times New Roman" w:hAnsi="Calibri" w:cs="Calibri"/>
          <w:b/>
          <w:sz w:val="26"/>
          <w:szCs w:val="26"/>
        </w:rPr>
        <w:t xml:space="preserve">           </w:t>
      </w:r>
      <w:r w:rsidR="00857A8B" w:rsidRPr="00857A8B">
        <w:rPr>
          <w:rFonts w:ascii="Calibri" w:eastAsia="Calibri" w:hAnsi="Calibri" w:cs="Calibri"/>
          <w:b/>
          <w:bCs/>
          <w:sz w:val="26"/>
          <w:szCs w:val="26"/>
        </w:rPr>
        <w:t>(</w:t>
      </w:r>
      <w:r w:rsidR="00857A8B" w:rsidRPr="00857A8B">
        <w:rPr>
          <w:rFonts w:ascii="Calibri" w:eastAsia="Calibri" w:hAnsi="Calibri" w:cs="Calibri"/>
          <w:b/>
          <w:bCs/>
          <w:color w:val="70AD47"/>
          <w:sz w:val="26"/>
          <w:szCs w:val="26"/>
        </w:rPr>
        <w:t>Argumentation</w:t>
      </w:r>
      <w:r w:rsidR="00857A8B" w:rsidRPr="00857A8B">
        <w:rPr>
          <w:rFonts w:ascii="Calibri" w:eastAsia="Calibri" w:hAnsi="Calibri" w:cs="Calibri"/>
          <w:b/>
          <w:bCs/>
          <w:sz w:val="26"/>
          <w:szCs w:val="26"/>
        </w:rPr>
        <w:t>)</w:t>
      </w:r>
    </w:p>
    <w:p w14:paraId="6D14C52D" w14:textId="77777777" w:rsidR="00857A8B" w:rsidRPr="00857A8B" w:rsidRDefault="00857A8B" w:rsidP="00857A8B">
      <w:pPr>
        <w:spacing w:after="0" w:line="240" w:lineRule="auto"/>
        <w:jc w:val="both"/>
        <w:rPr>
          <w:rFonts w:ascii="Calibri" w:eastAsia="Times New Roman" w:hAnsi="Calibri" w:cs="Calibri"/>
          <w:b/>
          <w:bCs/>
          <w:sz w:val="26"/>
          <w:szCs w:val="26"/>
        </w:rPr>
      </w:pPr>
    </w:p>
    <w:p w14:paraId="68B9207B" w14:textId="5DED6B2D" w:rsidR="00C30FBA" w:rsidRPr="00436C08" w:rsidRDefault="00857A8B" w:rsidP="00252737">
      <w:pPr>
        <w:jc w:val="both"/>
        <w:rPr>
          <w:rFonts w:ascii="Calibri" w:eastAsia="Calibri" w:hAnsi="Calibri" w:cs="Calibri"/>
          <w:b/>
          <w:sz w:val="30"/>
          <w:szCs w:val="30"/>
        </w:rPr>
      </w:pPr>
      <w:r w:rsidRPr="00C30FBA">
        <w:rPr>
          <w:rFonts w:ascii="Calibri" w:eastAsia="Calibri" w:hAnsi="Calibri" w:cs="Calibri"/>
          <w:b/>
          <w:sz w:val="30"/>
          <w:szCs w:val="30"/>
        </w:rPr>
        <w:t>Est-ce que ce 1</w:t>
      </w:r>
      <w:r w:rsidRPr="00C30FBA">
        <w:rPr>
          <w:rFonts w:ascii="Calibri" w:eastAsia="Calibri" w:hAnsi="Calibri" w:cs="Calibri"/>
          <w:b/>
          <w:sz w:val="30"/>
          <w:szCs w:val="30"/>
          <w:vertAlign w:val="superscript"/>
        </w:rPr>
        <w:t>er</w:t>
      </w:r>
      <w:r w:rsidRPr="00C30FBA">
        <w:rPr>
          <w:rFonts w:ascii="Calibri" w:eastAsia="Calibri" w:hAnsi="Calibri" w:cs="Calibri"/>
          <w:b/>
          <w:sz w:val="30"/>
          <w:szCs w:val="30"/>
        </w:rPr>
        <w:t xml:space="preserve"> grand axe a bien été clair ? Oui ? Pour les prochains axes, je vous laisserai cette fois</w:t>
      </w:r>
      <w:r w:rsidR="003655A9" w:rsidRPr="00C30FBA">
        <w:rPr>
          <w:rFonts w:ascii="Calibri" w:eastAsia="Calibri" w:hAnsi="Calibri" w:cs="Calibri"/>
          <w:b/>
          <w:sz w:val="30"/>
          <w:szCs w:val="30"/>
        </w:rPr>
        <w:t>-ci</w:t>
      </w:r>
      <w:r w:rsidRPr="00C30FBA">
        <w:rPr>
          <w:rFonts w:ascii="Calibri" w:eastAsia="Calibri" w:hAnsi="Calibri" w:cs="Calibri"/>
          <w:b/>
          <w:sz w:val="30"/>
          <w:szCs w:val="30"/>
        </w:rPr>
        <w:t xml:space="preserve"> voir par vous-même les différentes étapes du quatuor impression/procédé(s)/exemple/argumentation. A force d’entrainement, elles vous apparaitront tellement facilement… qu’elles finiront par devenir des évidences. Allez, on y retourne… 2</w:t>
      </w:r>
      <w:r w:rsidRPr="00C30FBA">
        <w:rPr>
          <w:rFonts w:ascii="Calibri" w:eastAsia="Calibri" w:hAnsi="Calibri" w:cs="Calibri"/>
          <w:b/>
          <w:sz w:val="30"/>
          <w:szCs w:val="30"/>
          <w:vertAlign w:val="superscript"/>
        </w:rPr>
        <w:t>ème</w:t>
      </w:r>
      <w:r w:rsidRPr="00C30FBA">
        <w:rPr>
          <w:rFonts w:ascii="Calibri" w:eastAsia="Calibri" w:hAnsi="Calibri" w:cs="Calibri"/>
          <w:b/>
          <w:sz w:val="30"/>
          <w:szCs w:val="30"/>
        </w:rPr>
        <w:t xml:space="preserve"> axe !</w:t>
      </w:r>
    </w:p>
    <w:p w14:paraId="64E817A5" w14:textId="77777777" w:rsidR="00C30FBA" w:rsidRPr="00252737" w:rsidRDefault="00C30FBA" w:rsidP="00252737">
      <w:pPr>
        <w:jc w:val="both"/>
        <w:rPr>
          <w:rFonts w:ascii="Book Antiqua" w:hAnsi="Book Antiqua"/>
        </w:rPr>
      </w:pPr>
    </w:p>
    <w:p w14:paraId="4E97F84B" w14:textId="77777777" w:rsidR="00E8698A" w:rsidRDefault="00E8698A" w:rsidP="00E8698A">
      <w:pPr>
        <w:pStyle w:val="Paragraphedeliste"/>
        <w:jc w:val="both"/>
        <w:rPr>
          <w:rFonts w:ascii="Book Antiqua" w:hAnsi="Book Antiqua"/>
          <w:b/>
          <w:bCs/>
        </w:rPr>
      </w:pPr>
      <w:r w:rsidRPr="00252737">
        <w:rPr>
          <w:rFonts w:ascii="Book Antiqua" w:hAnsi="Book Antiqua"/>
          <w:b/>
          <w:bCs/>
        </w:rPr>
        <w:t>Strophe 2</w:t>
      </w:r>
    </w:p>
    <w:p w14:paraId="739D08C5" w14:textId="77777777" w:rsidR="00BD442B" w:rsidRDefault="00BD442B" w:rsidP="00E8698A">
      <w:pPr>
        <w:pStyle w:val="Paragraphedeliste"/>
        <w:jc w:val="both"/>
        <w:rPr>
          <w:rFonts w:ascii="Book Antiqua" w:hAnsi="Book Antiqua"/>
          <w:b/>
          <w:bCs/>
        </w:rPr>
      </w:pPr>
    </w:p>
    <w:p w14:paraId="6D035F1A" w14:textId="0D5AE28D" w:rsidR="00BD442B" w:rsidRPr="00BD442B" w:rsidRDefault="00BD442B" w:rsidP="00BD442B">
      <w:pPr>
        <w:pStyle w:val="Paragraphedeliste"/>
        <w:jc w:val="both"/>
        <w:rPr>
          <w:rFonts w:ascii="Book Antiqua" w:hAnsi="Book Antiqua"/>
          <w:b/>
          <w:bCs/>
          <w:i/>
          <w:iCs/>
        </w:rPr>
      </w:pP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sidRPr="00BD442B">
        <w:rPr>
          <w:rFonts w:ascii="Book Antiqua" w:hAnsi="Book Antiqua"/>
          <w:b/>
          <w:bCs/>
          <w:i/>
          <w:iCs/>
        </w:rPr>
        <w:t xml:space="preserve">Mes faims, </w:t>
      </w:r>
      <w:r w:rsidRPr="00480721">
        <w:rPr>
          <w:rFonts w:ascii="Book Antiqua" w:hAnsi="Book Antiqua"/>
          <w:b/>
          <w:bCs/>
          <w:i/>
          <w:iCs/>
          <w:highlight w:val="cyan"/>
        </w:rPr>
        <w:t>tournez</w:t>
      </w:r>
      <w:r w:rsidRPr="00BD442B">
        <w:rPr>
          <w:rFonts w:ascii="Book Antiqua" w:hAnsi="Book Antiqua"/>
          <w:b/>
          <w:bCs/>
          <w:i/>
          <w:iCs/>
        </w:rPr>
        <w:t xml:space="preserve">. </w:t>
      </w:r>
      <w:r w:rsidRPr="00480721">
        <w:rPr>
          <w:rFonts w:ascii="Book Antiqua" w:hAnsi="Book Antiqua"/>
          <w:b/>
          <w:bCs/>
          <w:i/>
          <w:iCs/>
          <w:highlight w:val="cyan"/>
        </w:rPr>
        <w:t>Paissez</w:t>
      </w:r>
      <w:r w:rsidRPr="00BD442B">
        <w:rPr>
          <w:rFonts w:ascii="Book Antiqua" w:hAnsi="Book Antiqua"/>
          <w:b/>
          <w:bCs/>
          <w:i/>
          <w:iCs/>
        </w:rPr>
        <w:t>, faims,</w:t>
      </w:r>
    </w:p>
    <w:p w14:paraId="35645B3D" w14:textId="77777777" w:rsidR="00BD442B" w:rsidRPr="00BD442B" w:rsidRDefault="00BD442B" w:rsidP="00BD442B">
      <w:pPr>
        <w:ind w:left="4248" w:firstLine="708"/>
        <w:jc w:val="both"/>
        <w:rPr>
          <w:rFonts w:ascii="Book Antiqua" w:hAnsi="Book Antiqua"/>
          <w:b/>
          <w:bCs/>
          <w:i/>
          <w:iCs/>
        </w:rPr>
      </w:pPr>
      <w:r w:rsidRPr="00ED033E">
        <w:rPr>
          <w:rFonts w:ascii="Book Antiqua" w:hAnsi="Book Antiqua"/>
          <w:b/>
          <w:bCs/>
          <w:i/>
          <w:iCs/>
          <w:highlight w:val="magenta"/>
        </w:rPr>
        <w:t>Le pré des sons.</w:t>
      </w:r>
    </w:p>
    <w:p w14:paraId="660CF120" w14:textId="77777777" w:rsidR="00BD442B" w:rsidRPr="00BD442B" w:rsidRDefault="00BD442B" w:rsidP="00BD442B">
      <w:pPr>
        <w:ind w:left="4248" w:firstLine="708"/>
        <w:jc w:val="both"/>
        <w:rPr>
          <w:rFonts w:ascii="Book Antiqua" w:hAnsi="Book Antiqua"/>
          <w:b/>
          <w:bCs/>
          <w:i/>
          <w:iCs/>
        </w:rPr>
      </w:pPr>
      <w:r w:rsidRPr="00480721">
        <w:rPr>
          <w:rFonts w:ascii="Book Antiqua" w:hAnsi="Book Antiqua"/>
          <w:b/>
          <w:bCs/>
          <w:i/>
          <w:iCs/>
          <w:highlight w:val="cyan"/>
        </w:rPr>
        <w:t>Attirez</w:t>
      </w:r>
      <w:r w:rsidRPr="00BD442B">
        <w:rPr>
          <w:rFonts w:ascii="Book Antiqua" w:hAnsi="Book Antiqua"/>
          <w:b/>
          <w:bCs/>
          <w:i/>
          <w:iCs/>
        </w:rPr>
        <w:t xml:space="preserve"> </w:t>
      </w:r>
      <w:r w:rsidRPr="00480721">
        <w:rPr>
          <w:rFonts w:ascii="Book Antiqua" w:hAnsi="Book Antiqua"/>
          <w:b/>
          <w:bCs/>
          <w:i/>
          <w:iCs/>
          <w:highlight w:val="yellow"/>
        </w:rPr>
        <w:t>le gai venin</w:t>
      </w:r>
    </w:p>
    <w:p w14:paraId="732F971C" w14:textId="198B3AC9" w:rsidR="00BD442B" w:rsidRPr="00BD442B" w:rsidRDefault="00BD442B" w:rsidP="00BD442B">
      <w:pPr>
        <w:ind w:left="4248" w:firstLine="708"/>
        <w:jc w:val="both"/>
        <w:rPr>
          <w:rFonts w:ascii="Book Antiqua" w:hAnsi="Book Antiqua"/>
          <w:b/>
          <w:bCs/>
          <w:i/>
          <w:iCs/>
        </w:rPr>
      </w:pPr>
      <w:r w:rsidRPr="00BD442B">
        <w:rPr>
          <w:rFonts w:ascii="Book Antiqua" w:hAnsi="Book Antiqua"/>
          <w:b/>
          <w:bCs/>
          <w:i/>
          <w:iCs/>
        </w:rPr>
        <w:t>Des liserons.</w:t>
      </w:r>
    </w:p>
    <w:p w14:paraId="371D31DC" w14:textId="77777777" w:rsidR="00E8698A" w:rsidRDefault="00E8698A" w:rsidP="00E8698A">
      <w:pPr>
        <w:pStyle w:val="Paragraphedeliste"/>
        <w:jc w:val="both"/>
      </w:pPr>
    </w:p>
    <w:p w14:paraId="2719111B" w14:textId="69AA1150" w:rsidR="00E8698A" w:rsidRPr="00C30FBA" w:rsidRDefault="00E8698A" w:rsidP="00480721">
      <w:pPr>
        <w:pStyle w:val="Paragraphedeliste"/>
        <w:jc w:val="both"/>
        <w:rPr>
          <w:rFonts w:ascii="Book Antiqua" w:hAnsi="Book Antiqua"/>
          <w:b/>
          <w:bCs/>
          <w:sz w:val="30"/>
          <w:szCs w:val="30"/>
        </w:rPr>
      </w:pPr>
      <w:r w:rsidRPr="00C30FBA">
        <w:rPr>
          <w:rFonts w:ascii="Book Antiqua" w:hAnsi="Book Antiqua"/>
          <w:b/>
          <w:bCs/>
          <w:sz w:val="30"/>
          <w:szCs w:val="30"/>
        </w:rPr>
        <w:t xml:space="preserve">→ </w:t>
      </w:r>
      <w:r w:rsidR="003655A9" w:rsidRPr="00C30FBA">
        <w:rPr>
          <w:rFonts w:ascii="Book Antiqua" w:hAnsi="Book Antiqua"/>
          <w:b/>
          <w:bCs/>
          <w:sz w:val="30"/>
          <w:szCs w:val="30"/>
        </w:rPr>
        <w:t xml:space="preserve">Dans cette deuxième strophe, </w:t>
      </w:r>
      <w:r w:rsidRPr="00C30FBA">
        <w:rPr>
          <w:rFonts w:ascii="Book Antiqua" w:hAnsi="Book Antiqua"/>
          <w:b/>
          <w:bCs/>
          <w:sz w:val="30"/>
          <w:szCs w:val="30"/>
        </w:rPr>
        <w:t>les faims sont ici personnifi</w:t>
      </w:r>
      <w:r w:rsidR="003655A9" w:rsidRPr="00C30FBA">
        <w:rPr>
          <w:rFonts w:ascii="Book Antiqua" w:hAnsi="Book Antiqua"/>
          <w:b/>
          <w:bCs/>
          <w:sz w:val="30"/>
          <w:szCs w:val="30"/>
        </w:rPr>
        <w:t xml:space="preserve">ées </w:t>
      </w:r>
      <w:r w:rsidRPr="00C30FBA">
        <w:rPr>
          <w:rFonts w:ascii="Book Antiqua" w:hAnsi="Book Antiqua"/>
          <w:b/>
          <w:bCs/>
          <w:sz w:val="30"/>
          <w:szCs w:val="30"/>
        </w:rPr>
        <w:t xml:space="preserve">par les trois </w:t>
      </w:r>
      <w:r w:rsidRPr="00C30FBA">
        <w:rPr>
          <w:rFonts w:ascii="Book Antiqua" w:hAnsi="Book Antiqua"/>
          <w:b/>
          <w:bCs/>
          <w:sz w:val="30"/>
          <w:szCs w:val="30"/>
          <w:highlight w:val="cyan"/>
        </w:rPr>
        <w:t>impératifs</w:t>
      </w:r>
      <w:r w:rsidRPr="00C30FBA">
        <w:rPr>
          <w:rFonts w:ascii="Book Antiqua" w:hAnsi="Book Antiqua"/>
          <w:b/>
          <w:bCs/>
          <w:sz w:val="30"/>
          <w:szCs w:val="30"/>
        </w:rPr>
        <w:t xml:space="preserve">. </w:t>
      </w:r>
      <w:r w:rsidR="003655A9" w:rsidRPr="00C30FBA">
        <w:rPr>
          <w:rFonts w:ascii="Book Antiqua" w:hAnsi="Book Antiqua"/>
          <w:b/>
          <w:bCs/>
          <w:sz w:val="30"/>
          <w:szCs w:val="30"/>
        </w:rPr>
        <w:t xml:space="preserve">(ex) </w:t>
      </w:r>
      <w:r w:rsidRPr="00C30FBA">
        <w:rPr>
          <w:rFonts w:ascii="Book Antiqua" w:hAnsi="Book Antiqua"/>
          <w:b/>
          <w:bCs/>
          <w:sz w:val="30"/>
          <w:szCs w:val="30"/>
        </w:rPr>
        <w:t>Dans quel but ? P</w:t>
      </w:r>
      <w:r w:rsidR="003655A9" w:rsidRPr="00C30FBA">
        <w:rPr>
          <w:rFonts w:ascii="Book Antiqua" w:hAnsi="Book Antiqua"/>
          <w:b/>
          <w:bCs/>
          <w:sz w:val="30"/>
          <w:szCs w:val="30"/>
        </w:rPr>
        <w:t>eut-être p</w:t>
      </w:r>
      <w:r w:rsidRPr="00C30FBA">
        <w:rPr>
          <w:rFonts w:ascii="Book Antiqua" w:hAnsi="Book Antiqua"/>
          <w:b/>
          <w:bCs/>
          <w:sz w:val="30"/>
          <w:szCs w:val="30"/>
        </w:rPr>
        <w:t>our mieux nous montrer qu’il ne s’agit pas d’une faim ordinaire ?</w:t>
      </w:r>
      <w:r w:rsidR="00480721" w:rsidRPr="00C30FBA">
        <w:rPr>
          <w:rFonts w:ascii="Book Antiqua" w:hAnsi="Book Antiqua"/>
          <w:b/>
          <w:bCs/>
          <w:sz w:val="30"/>
          <w:szCs w:val="30"/>
        </w:rPr>
        <w:t xml:space="preserve"> Tout </w:t>
      </w:r>
      <w:r w:rsidR="00480721" w:rsidRPr="00C30FBA">
        <w:rPr>
          <w:rFonts w:ascii="Book Antiqua" w:hAnsi="Book Antiqua"/>
          <w:b/>
          <w:bCs/>
          <w:sz w:val="30"/>
          <w:szCs w:val="30"/>
        </w:rPr>
        <w:lastRenderedPageBreak/>
        <w:t xml:space="preserve">semble en tous les cas écrit pour désarçonner le lecteur… comme l’atteste </w:t>
      </w:r>
      <w:r w:rsidR="003655A9" w:rsidRPr="00C30FBA">
        <w:rPr>
          <w:rFonts w:ascii="Book Antiqua" w:hAnsi="Book Antiqua"/>
          <w:b/>
          <w:bCs/>
          <w:sz w:val="30"/>
          <w:szCs w:val="30"/>
        </w:rPr>
        <w:t>l’expression le</w:t>
      </w:r>
      <w:r w:rsidRPr="00C30FBA">
        <w:rPr>
          <w:rFonts w:ascii="Book Antiqua" w:hAnsi="Book Antiqua"/>
          <w:b/>
          <w:bCs/>
          <w:sz w:val="30"/>
          <w:szCs w:val="30"/>
        </w:rPr>
        <w:t xml:space="preserve"> « </w:t>
      </w:r>
      <w:r w:rsidRPr="00C30FBA">
        <w:rPr>
          <w:rFonts w:ascii="Book Antiqua" w:hAnsi="Book Antiqua"/>
          <w:b/>
          <w:bCs/>
          <w:i/>
          <w:iCs/>
          <w:sz w:val="30"/>
          <w:szCs w:val="30"/>
        </w:rPr>
        <w:t>gai venin</w:t>
      </w:r>
      <w:r w:rsidRPr="00C30FBA">
        <w:rPr>
          <w:rFonts w:ascii="Book Antiqua" w:hAnsi="Book Antiqua"/>
          <w:b/>
          <w:bCs/>
          <w:sz w:val="30"/>
          <w:szCs w:val="30"/>
        </w:rPr>
        <w:t> »</w:t>
      </w:r>
      <w:r w:rsidR="00480721" w:rsidRPr="00C30FBA">
        <w:rPr>
          <w:rFonts w:ascii="Book Antiqua" w:hAnsi="Book Antiqua"/>
          <w:b/>
          <w:bCs/>
          <w:sz w:val="30"/>
          <w:szCs w:val="30"/>
        </w:rPr>
        <w:t>. Il s’agit</w:t>
      </w:r>
      <w:r w:rsidRPr="00C30FBA">
        <w:rPr>
          <w:rFonts w:ascii="Book Antiqua" w:hAnsi="Book Antiqua"/>
          <w:b/>
          <w:bCs/>
          <w:sz w:val="30"/>
          <w:szCs w:val="30"/>
        </w:rPr>
        <w:t xml:space="preserve"> ici </w:t>
      </w:r>
      <w:r w:rsidR="00480721" w:rsidRPr="00C30FBA">
        <w:rPr>
          <w:rFonts w:ascii="Book Antiqua" w:hAnsi="Book Antiqua"/>
          <w:b/>
          <w:bCs/>
          <w:sz w:val="30"/>
          <w:szCs w:val="30"/>
        </w:rPr>
        <w:t xml:space="preserve">d’un </w:t>
      </w:r>
      <w:r w:rsidR="00480721" w:rsidRPr="00C30FBA">
        <w:rPr>
          <w:rFonts w:ascii="Book Antiqua" w:hAnsi="Book Antiqua"/>
          <w:b/>
          <w:bCs/>
          <w:sz w:val="30"/>
          <w:szCs w:val="30"/>
          <w:highlight w:val="yellow"/>
        </w:rPr>
        <w:t>o</w:t>
      </w:r>
      <w:r w:rsidRPr="00C30FBA">
        <w:rPr>
          <w:rFonts w:ascii="Book Antiqua" w:hAnsi="Book Antiqua"/>
          <w:b/>
          <w:bCs/>
          <w:sz w:val="30"/>
          <w:szCs w:val="30"/>
          <w:highlight w:val="yellow"/>
        </w:rPr>
        <w:t>xymore</w:t>
      </w:r>
      <w:r w:rsidRPr="00C30FBA">
        <w:rPr>
          <w:rFonts w:ascii="Book Antiqua" w:hAnsi="Book Antiqua"/>
          <w:b/>
          <w:bCs/>
          <w:sz w:val="30"/>
          <w:szCs w:val="30"/>
        </w:rPr>
        <w:t xml:space="preserve">. </w:t>
      </w:r>
      <w:r w:rsidR="00480721" w:rsidRPr="00C30FBA">
        <w:rPr>
          <w:rFonts w:ascii="Book Antiqua" w:hAnsi="Book Antiqua"/>
          <w:b/>
          <w:bCs/>
          <w:sz w:val="30"/>
          <w:szCs w:val="30"/>
        </w:rPr>
        <w:t>Mais quel est son but ? Nous p</w:t>
      </w:r>
      <w:r w:rsidRPr="00C30FBA">
        <w:rPr>
          <w:rFonts w:ascii="Book Antiqua" w:hAnsi="Book Antiqua"/>
          <w:b/>
          <w:bCs/>
          <w:sz w:val="30"/>
          <w:szCs w:val="30"/>
        </w:rPr>
        <w:t>erdre </w:t>
      </w:r>
      <w:r w:rsidR="00480721" w:rsidRPr="00C30FBA">
        <w:rPr>
          <w:rFonts w:ascii="Book Antiqua" w:hAnsi="Book Antiqua"/>
          <w:b/>
          <w:bCs/>
          <w:sz w:val="30"/>
          <w:szCs w:val="30"/>
        </w:rPr>
        <w:t>encore plus ou bien nous inciter à lâcher le mental ?</w:t>
      </w:r>
    </w:p>
    <w:p w14:paraId="080E7B57" w14:textId="77777777" w:rsidR="00C30FBA" w:rsidRPr="00480721" w:rsidRDefault="00C30FBA" w:rsidP="00480721">
      <w:pPr>
        <w:pStyle w:val="Paragraphedeliste"/>
        <w:jc w:val="both"/>
        <w:rPr>
          <w:rFonts w:ascii="Book Antiqua" w:hAnsi="Book Antiqua"/>
          <w:sz w:val="30"/>
          <w:szCs w:val="30"/>
        </w:rPr>
      </w:pPr>
    </w:p>
    <w:p w14:paraId="68FD7138" w14:textId="77777777" w:rsidR="00436C08" w:rsidRDefault="00E8698A" w:rsidP="00436C08">
      <w:pPr>
        <w:pStyle w:val="Paragraphedeliste"/>
        <w:jc w:val="both"/>
        <w:rPr>
          <w:rFonts w:ascii="Book Antiqua" w:hAnsi="Book Antiqua"/>
          <w:b/>
          <w:bCs/>
          <w:sz w:val="30"/>
          <w:szCs w:val="30"/>
        </w:rPr>
      </w:pPr>
      <w:r w:rsidRPr="00C30FBA">
        <w:rPr>
          <w:rFonts w:ascii="Book Antiqua" w:hAnsi="Book Antiqua"/>
          <w:b/>
          <w:bCs/>
          <w:sz w:val="30"/>
          <w:szCs w:val="30"/>
        </w:rPr>
        <w:t xml:space="preserve">→ </w:t>
      </w:r>
      <w:r w:rsidR="00480721" w:rsidRPr="00C30FBA">
        <w:rPr>
          <w:rFonts w:ascii="Book Antiqua" w:hAnsi="Book Antiqua"/>
          <w:b/>
          <w:bCs/>
          <w:sz w:val="30"/>
          <w:szCs w:val="30"/>
        </w:rPr>
        <w:t xml:space="preserve">L’expression </w:t>
      </w:r>
      <w:r w:rsidRPr="00C30FBA">
        <w:rPr>
          <w:rFonts w:ascii="Book Antiqua" w:hAnsi="Book Antiqua"/>
          <w:b/>
          <w:bCs/>
          <w:sz w:val="30"/>
          <w:szCs w:val="30"/>
        </w:rPr>
        <w:t>« </w:t>
      </w:r>
      <w:r w:rsidRPr="00C30FBA">
        <w:rPr>
          <w:rFonts w:ascii="Book Antiqua" w:hAnsi="Book Antiqua"/>
          <w:b/>
          <w:bCs/>
          <w:i/>
          <w:iCs/>
          <w:sz w:val="30"/>
          <w:szCs w:val="30"/>
        </w:rPr>
        <w:t>paissez le pré des sons</w:t>
      </w:r>
      <w:r w:rsidRPr="00C30FBA">
        <w:rPr>
          <w:rFonts w:ascii="Book Antiqua" w:hAnsi="Book Antiqua"/>
          <w:b/>
          <w:bCs/>
          <w:sz w:val="30"/>
          <w:szCs w:val="30"/>
        </w:rPr>
        <w:t xml:space="preserve"> » </w:t>
      </w:r>
      <w:r w:rsidR="00480721" w:rsidRPr="00C30FBA">
        <w:rPr>
          <w:rFonts w:ascii="Book Antiqua" w:hAnsi="Book Antiqua"/>
          <w:b/>
          <w:bCs/>
          <w:sz w:val="30"/>
          <w:szCs w:val="30"/>
        </w:rPr>
        <w:t>va en tous les cas dans la même dynamique : Cette</w:t>
      </w:r>
      <w:r w:rsidRPr="00C30FBA">
        <w:rPr>
          <w:rFonts w:ascii="Book Antiqua" w:hAnsi="Book Antiqua"/>
          <w:b/>
          <w:bCs/>
          <w:sz w:val="30"/>
          <w:szCs w:val="30"/>
        </w:rPr>
        <w:t xml:space="preserve"> </w:t>
      </w:r>
      <w:r w:rsidRPr="00C30FBA">
        <w:rPr>
          <w:rFonts w:ascii="Book Antiqua" w:hAnsi="Book Antiqua"/>
          <w:b/>
          <w:bCs/>
          <w:sz w:val="30"/>
          <w:szCs w:val="30"/>
          <w:highlight w:val="magenta"/>
        </w:rPr>
        <w:t>synesthésie</w:t>
      </w:r>
      <w:r w:rsidR="00480721" w:rsidRPr="00C30FBA">
        <w:rPr>
          <w:rFonts w:ascii="Book Antiqua" w:hAnsi="Book Antiqua"/>
          <w:b/>
          <w:bCs/>
          <w:sz w:val="30"/>
          <w:szCs w:val="30"/>
        </w:rPr>
        <w:t xml:space="preserve"> – procédé littéraire visant à bouiller et mélanger les sens</w:t>
      </w:r>
      <w:r w:rsidR="00ED033E" w:rsidRPr="00C30FBA">
        <w:rPr>
          <w:rFonts w:ascii="Book Antiqua" w:hAnsi="Book Antiqua"/>
          <w:b/>
          <w:bCs/>
          <w:sz w:val="30"/>
          <w:szCs w:val="30"/>
        </w:rPr>
        <w:t xml:space="preserve"> – met tout de suite le lecteur dans un état modifié de conscience</w:t>
      </w:r>
      <w:r w:rsidRPr="00C30FBA">
        <w:rPr>
          <w:rFonts w:ascii="Book Antiqua" w:hAnsi="Book Antiqua"/>
          <w:b/>
          <w:bCs/>
          <w:sz w:val="30"/>
          <w:szCs w:val="30"/>
        </w:rPr>
        <w:t xml:space="preserve"> : </w:t>
      </w:r>
      <w:r w:rsidR="00ED033E" w:rsidRPr="00C30FBA">
        <w:rPr>
          <w:rFonts w:ascii="Book Antiqua" w:hAnsi="Book Antiqua"/>
          <w:b/>
          <w:bCs/>
          <w:sz w:val="30"/>
          <w:szCs w:val="30"/>
        </w:rPr>
        <w:t>le terme « </w:t>
      </w:r>
      <w:r w:rsidRPr="00C30FBA">
        <w:rPr>
          <w:rFonts w:ascii="Book Antiqua" w:hAnsi="Book Antiqua"/>
          <w:b/>
          <w:bCs/>
          <w:i/>
          <w:iCs/>
          <w:sz w:val="30"/>
          <w:szCs w:val="30"/>
        </w:rPr>
        <w:t>paissez</w:t>
      </w:r>
      <w:r w:rsidR="00ED033E" w:rsidRPr="00C30FBA">
        <w:rPr>
          <w:rFonts w:ascii="Book Antiqua" w:hAnsi="Book Antiqua"/>
          <w:b/>
          <w:bCs/>
          <w:sz w:val="30"/>
          <w:szCs w:val="30"/>
        </w:rPr>
        <w:t> »</w:t>
      </w:r>
      <w:r w:rsidRPr="00C30FBA">
        <w:rPr>
          <w:rFonts w:ascii="Book Antiqua" w:hAnsi="Book Antiqua"/>
          <w:b/>
          <w:bCs/>
          <w:sz w:val="30"/>
          <w:szCs w:val="30"/>
        </w:rPr>
        <w:t xml:space="preserve"> </w:t>
      </w:r>
      <w:r w:rsidR="00ED033E" w:rsidRPr="00C30FBA">
        <w:rPr>
          <w:rFonts w:ascii="Book Antiqua" w:hAnsi="Book Antiqua"/>
          <w:b/>
          <w:bCs/>
          <w:sz w:val="30"/>
          <w:szCs w:val="30"/>
        </w:rPr>
        <w:t xml:space="preserve">mélange </w:t>
      </w:r>
      <w:r w:rsidR="003655A9" w:rsidRPr="00C30FBA">
        <w:rPr>
          <w:rFonts w:ascii="Book Antiqua" w:hAnsi="Book Antiqua"/>
          <w:b/>
          <w:bCs/>
          <w:sz w:val="30"/>
          <w:szCs w:val="30"/>
        </w:rPr>
        <w:t xml:space="preserve">ici </w:t>
      </w:r>
      <w:r w:rsidR="00ED033E" w:rsidRPr="00C30FBA">
        <w:rPr>
          <w:rFonts w:ascii="Book Antiqua" w:hAnsi="Book Antiqua"/>
          <w:b/>
          <w:bCs/>
          <w:sz w:val="30"/>
          <w:szCs w:val="30"/>
        </w:rPr>
        <w:t xml:space="preserve">le </w:t>
      </w:r>
      <w:r w:rsidRPr="00C30FBA">
        <w:rPr>
          <w:rFonts w:ascii="Book Antiqua" w:hAnsi="Book Antiqua"/>
          <w:b/>
          <w:bCs/>
          <w:sz w:val="30"/>
          <w:szCs w:val="30"/>
        </w:rPr>
        <w:t>goût</w:t>
      </w:r>
      <w:r w:rsidR="00ED033E" w:rsidRPr="00C30FBA">
        <w:rPr>
          <w:rFonts w:ascii="Book Antiqua" w:hAnsi="Book Antiqua"/>
          <w:b/>
          <w:bCs/>
          <w:sz w:val="30"/>
          <w:szCs w:val="30"/>
        </w:rPr>
        <w:t xml:space="preserve"> et le </w:t>
      </w:r>
      <w:r w:rsidRPr="00C30FBA">
        <w:rPr>
          <w:rFonts w:ascii="Book Antiqua" w:hAnsi="Book Antiqua"/>
          <w:b/>
          <w:bCs/>
          <w:sz w:val="30"/>
          <w:szCs w:val="30"/>
        </w:rPr>
        <w:t>toucher)</w:t>
      </w:r>
      <w:r w:rsidR="00ED033E" w:rsidRPr="00C30FBA">
        <w:rPr>
          <w:rFonts w:ascii="Book Antiqua" w:hAnsi="Book Antiqua"/>
          <w:b/>
          <w:bCs/>
          <w:sz w:val="30"/>
          <w:szCs w:val="30"/>
        </w:rPr>
        <w:t>,</w:t>
      </w:r>
      <w:r w:rsidRPr="00C30FBA">
        <w:rPr>
          <w:rFonts w:ascii="Book Antiqua" w:hAnsi="Book Antiqua"/>
          <w:b/>
          <w:bCs/>
          <w:sz w:val="30"/>
          <w:szCs w:val="30"/>
        </w:rPr>
        <w:t xml:space="preserve"> </w:t>
      </w:r>
      <w:r w:rsidR="003655A9" w:rsidRPr="00C30FBA">
        <w:rPr>
          <w:rFonts w:ascii="Book Antiqua" w:hAnsi="Book Antiqua"/>
          <w:b/>
          <w:bCs/>
          <w:sz w:val="30"/>
          <w:szCs w:val="30"/>
        </w:rPr>
        <w:t xml:space="preserve">l’expression </w:t>
      </w:r>
      <w:r w:rsidR="00ED033E" w:rsidRPr="00C30FBA">
        <w:rPr>
          <w:rFonts w:ascii="Book Antiqua" w:hAnsi="Book Antiqua"/>
          <w:b/>
          <w:bCs/>
          <w:sz w:val="30"/>
          <w:szCs w:val="30"/>
        </w:rPr>
        <w:t>« </w:t>
      </w:r>
      <w:r w:rsidRPr="00C30FBA">
        <w:rPr>
          <w:rFonts w:ascii="Book Antiqua" w:hAnsi="Book Antiqua"/>
          <w:b/>
          <w:bCs/>
          <w:sz w:val="30"/>
          <w:szCs w:val="30"/>
        </w:rPr>
        <w:t>le pré des sons</w:t>
      </w:r>
      <w:r w:rsidR="00ED033E" w:rsidRPr="00C30FBA">
        <w:rPr>
          <w:rFonts w:ascii="Book Antiqua" w:hAnsi="Book Antiqua"/>
          <w:b/>
          <w:bCs/>
          <w:sz w:val="30"/>
          <w:szCs w:val="30"/>
        </w:rPr>
        <w:t xml:space="preserve"> », </w:t>
      </w:r>
      <w:r w:rsidR="003655A9" w:rsidRPr="00C30FBA">
        <w:rPr>
          <w:rFonts w:ascii="Book Antiqua" w:hAnsi="Book Antiqua"/>
          <w:b/>
          <w:bCs/>
          <w:sz w:val="30"/>
          <w:szCs w:val="30"/>
        </w:rPr>
        <w:t>elle</w:t>
      </w:r>
      <w:r w:rsidR="00ED033E" w:rsidRPr="00C30FBA">
        <w:rPr>
          <w:rFonts w:ascii="Book Antiqua" w:hAnsi="Book Antiqua"/>
          <w:b/>
          <w:bCs/>
          <w:sz w:val="30"/>
          <w:szCs w:val="30"/>
        </w:rPr>
        <w:t>, mélange</w:t>
      </w:r>
      <w:r w:rsidRPr="00C30FBA">
        <w:rPr>
          <w:rFonts w:ascii="Book Antiqua" w:hAnsi="Book Antiqua"/>
          <w:b/>
          <w:bCs/>
          <w:sz w:val="30"/>
          <w:szCs w:val="30"/>
        </w:rPr>
        <w:t xml:space="preserve"> </w:t>
      </w:r>
      <w:r w:rsidR="00ED033E" w:rsidRPr="00C30FBA">
        <w:rPr>
          <w:rFonts w:ascii="Book Antiqua" w:hAnsi="Book Antiqua"/>
          <w:b/>
          <w:bCs/>
          <w:sz w:val="30"/>
          <w:szCs w:val="30"/>
        </w:rPr>
        <w:t xml:space="preserve">la </w:t>
      </w:r>
      <w:r w:rsidRPr="00C30FBA">
        <w:rPr>
          <w:rFonts w:ascii="Book Antiqua" w:hAnsi="Book Antiqua"/>
          <w:b/>
          <w:bCs/>
          <w:sz w:val="30"/>
          <w:szCs w:val="30"/>
        </w:rPr>
        <w:t>vue</w:t>
      </w:r>
      <w:r w:rsidR="00ED033E" w:rsidRPr="00C30FBA">
        <w:rPr>
          <w:rFonts w:ascii="Book Antiqua" w:hAnsi="Book Antiqua"/>
          <w:b/>
          <w:bCs/>
          <w:sz w:val="30"/>
          <w:szCs w:val="30"/>
        </w:rPr>
        <w:t xml:space="preserve"> et l’</w:t>
      </w:r>
      <w:r w:rsidRPr="00C30FBA">
        <w:rPr>
          <w:rFonts w:ascii="Book Antiqua" w:hAnsi="Book Antiqua"/>
          <w:b/>
          <w:bCs/>
          <w:sz w:val="30"/>
          <w:szCs w:val="30"/>
        </w:rPr>
        <w:t>ouïe</w:t>
      </w:r>
      <w:r w:rsidR="00ED033E" w:rsidRPr="00C30FBA">
        <w:rPr>
          <w:rFonts w:ascii="Book Antiqua" w:hAnsi="Book Antiqua"/>
          <w:b/>
          <w:bCs/>
          <w:sz w:val="30"/>
          <w:szCs w:val="30"/>
        </w:rPr>
        <w:t>. L</w:t>
      </w:r>
      <w:r w:rsidRPr="00C30FBA">
        <w:rPr>
          <w:rFonts w:ascii="Book Antiqua" w:hAnsi="Book Antiqua"/>
          <w:b/>
          <w:bCs/>
          <w:sz w:val="30"/>
          <w:szCs w:val="30"/>
        </w:rPr>
        <w:t>’oxymore et la synesthésie, comme chez Baudelaire, permet</w:t>
      </w:r>
      <w:r w:rsidR="00ED033E" w:rsidRPr="00C30FBA">
        <w:rPr>
          <w:rFonts w:ascii="Book Antiqua" w:hAnsi="Book Antiqua"/>
          <w:b/>
          <w:bCs/>
          <w:sz w:val="30"/>
          <w:szCs w:val="30"/>
        </w:rPr>
        <w:t>trai</w:t>
      </w:r>
      <w:r w:rsidR="003655A9" w:rsidRPr="00C30FBA">
        <w:rPr>
          <w:rFonts w:ascii="Book Antiqua" w:hAnsi="Book Antiqua"/>
          <w:b/>
          <w:bCs/>
          <w:sz w:val="30"/>
          <w:szCs w:val="30"/>
        </w:rPr>
        <w:t>en</w:t>
      </w:r>
      <w:r w:rsidR="00ED033E" w:rsidRPr="00C30FBA">
        <w:rPr>
          <w:rFonts w:ascii="Book Antiqua" w:hAnsi="Book Antiqua"/>
          <w:b/>
          <w:bCs/>
          <w:sz w:val="30"/>
          <w:szCs w:val="30"/>
        </w:rPr>
        <w:t>t donc</w:t>
      </w:r>
      <w:r w:rsidRPr="00C30FBA">
        <w:rPr>
          <w:rFonts w:ascii="Book Antiqua" w:hAnsi="Book Antiqua"/>
          <w:b/>
          <w:bCs/>
          <w:sz w:val="30"/>
          <w:szCs w:val="30"/>
        </w:rPr>
        <w:t xml:space="preserve"> au poète de faire sa propre invitation au voyage : un voyage intérieur pour mieux nous aider à dérégler notre machine sensorielle, souvent figée et convenue.</w:t>
      </w:r>
    </w:p>
    <w:p w14:paraId="501E7A0D" w14:textId="69011131" w:rsidR="00E8698A" w:rsidRPr="00436C08" w:rsidRDefault="00E8698A" w:rsidP="00436C08">
      <w:pPr>
        <w:pStyle w:val="Paragraphedeliste"/>
        <w:jc w:val="both"/>
        <w:rPr>
          <w:rFonts w:ascii="Book Antiqua" w:hAnsi="Book Antiqua"/>
          <w:b/>
          <w:bCs/>
          <w:sz w:val="30"/>
          <w:szCs w:val="30"/>
        </w:rPr>
      </w:pPr>
      <w:r w:rsidRPr="00436C08">
        <w:rPr>
          <w:rFonts w:ascii="Book Antiqua" w:hAnsi="Book Antiqua"/>
          <w:b/>
          <w:bCs/>
          <w:sz w:val="30"/>
          <w:szCs w:val="30"/>
        </w:rPr>
        <w:t xml:space="preserve">→ </w:t>
      </w:r>
      <w:r w:rsidR="003655A9" w:rsidRPr="00436C08">
        <w:rPr>
          <w:rFonts w:ascii="Book Antiqua" w:hAnsi="Book Antiqua"/>
          <w:b/>
          <w:bCs/>
          <w:sz w:val="30"/>
          <w:szCs w:val="30"/>
        </w:rPr>
        <w:t>Pour ce qui relève du</w:t>
      </w:r>
      <w:r w:rsidR="00ED033E" w:rsidRPr="00436C08">
        <w:rPr>
          <w:rFonts w:ascii="Book Antiqua" w:hAnsi="Book Antiqua"/>
          <w:b/>
          <w:bCs/>
          <w:sz w:val="30"/>
          <w:szCs w:val="30"/>
        </w:rPr>
        <w:t xml:space="preserve"> terme </w:t>
      </w:r>
      <w:r w:rsidRPr="00436C08">
        <w:rPr>
          <w:rFonts w:ascii="Book Antiqua" w:hAnsi="Book Antiqua"/>
          <w:b/>
          <w:bCs/>
          <w:sz w:val="30"/>
          <w:szCs w:val="30"/>
        </w:rPr>
        <w:t>« </w:t>
      </w:r>
      <w:r w:rsidRPr="00436C08">
        <w:rPr>
          <w:rFonts w:ascii="Book Antiqua" w:hAnsi="Book Antiqua"/>
          <w:b/>
          <w:bCs/>
          <w:i/>
          <w:iCs/>
          <w:sz w:val="30"/>
          <w:szCs w:val="30"/>
        </w:rPr>
        <w:t>le gai venin des liserons</w:t>
      </w:r>
      <w:r w:rsidRPr="00436C08">
        <w:rPr>
          <w:rFonts w:ascii="Book Antiqua" w:hAnsi="Book Antiqua"/>
          <w:b/>
          <w:bCs/>
          <w:sz w:val="30"/>
          <w:szCs w:val="30"/>
        </w:rPr>
        <w:t xml:space="preserve"> » </w:t>
      </w:r>
      <w:r w:rsidR="00B277EE" w:rsidRPr="00436C08">
        <w:rPr>
          <w:rFonts w:ascii="Book Antiqua" w:hAnsi="Book Antiqua"/>
          <w:b/>
          <w:bCs/>
          <w:sz w:val="30"/>
          <w:szCs w:val="30"/>
        </w:rPr>
        <w:t>(</w:t>
      </w:r>
      <w:r w:rsidRPr="00436C08">
        <w:rPr>
          <w:rFonts w:ascii="Book Antiqua" w:hAnsi="Book Antiqua"/>
          <w:b/>
          <w:bCs/>
          <w:sz w:val="30"/>
          <w:szCs w:val="30"/>
        </w:rPr>
        <w:t>comme chez Baudelaire</w:t>
      </w:r>
      <w:r w:rsidR="00B277EE" w:rsidRPr="00436C08">
        <w:rPr>
          <w:rFonts w:ascii="Book Antiqua" w:hAnsi="Book Antiqua"/>
          <w:b/>
          <w:bCs/>
          <w:sz w:val="30"/>
          <w:szCs w:val="30"/>
        </w:rPr>
        <w:t>)</w:t>
      </w:r>
      <w:r w:rsidRPr="00436C08">
        <w:rPr>
          <w:rFonts w:ascii="Book Antiqua" w:hAnsi="Book Antiqua"/>
          <w:b/>
          <w:bCs/>
          <w:sz w:val="30"/>
          <w:szCs w:val="30"/>
        </w:rPr>
        <w:t xml:space="preserve"> encore, </w:t>
      </w:r>
      <w:r w:rsidR="00ED033E" w:rsidRPr="00436C08">
        <w:rPr>
          <w:rFonts w:ascii="Book Antiqua" w:hAnsi="Book Antiqua"/>
          <w:b/>
          <w:bCs/>
          <w:sz w:val="30"/>
          <w:szCs w:val="30"/>
        </w:rPr>
        <w:t>Rimbaud</w:t>
      </w:r>
      <w:r w:rsidRPr="00436C08">
        <w:rPr>
          <w:rFonts w:ascii="Book Antiqua" w:hAnsi="Book Antiqua"/>
          <w:b/>
          <w:bCs/>
          <w:sz w:val="30"/>
          <w:szCs w:val="30"/>
        </w:rPr>
        <w:t xml:space="preserve"> incite</w:t>
      </w:r>
      <w:r w:rsidR="00ED033E" w:rsidRPr="00436C08">
        <w:rPr>
          <w:rFonts w:ascii="Book Antiqua" w:hAnsi="Book Antiqua"/>
          <w:b/>
          <w:bCs/>
          <w:sz w:val="30"/>
          <w:szCs w:val="30"/>
        </w:rPr>
        <w:t>rait</w:t>
      </w:r>
      <w:r w:rsidRPr="00436C08">
        <w:rPr>
          <w:rFonts w:ascii="Book Antiqua" w:hAnsi="Book Antiqua"/>
          <w:b/>
          <w:bCs/>
          <w:sz w:val="30"/>
          <w:szCs w:val="30"/>
        </w:rPr>
        <w:t xml:space="preserve"> le lecteur à voir/attirer du venin dans des fleurs, réputées très inoffensives. </w:t>
      </w:r>
      <w:bookmarkStart w:id="4" w:name="_Hlk134460643"/>
      <w:r w:rsidRPr="00436C08">
        <w:rPr>
          <w:rFonts w:ascii="Book Antiqua" w:hAnsi="Book Antiqua"/>
          <w:b/>
          <w:bCs/>
          <w:sz w:val="30"/>
          <w:szCs w:val="30"/>
        </w:rPr>
        <w:t>S’agirait-il</w:t>
      </w:r>
      <w:r w:rsidR="00ED033E" w:rsidRPr="00436C08">
        <w:rPr>
          <w:rFonts w:ascii="Book Antiqua" w:hAnsi="Book Antiqua"/>
          <w:b/>
          <w:bCs/>
          <w:sz w:val="30"/>
          <w:szCs w:val="30"/>
        </w:rPr>
        <w:t>, comme nous l’avons sous-entendu en introduction</w:t>
      </w:r>
      <w:r w:rsidRPr="00436C08">
        <w:rPr>
          <w:rFonts w:ascii="Book Antiqua" w:hAnsi="Book Antiqua"/>
          <w:b/>
          <w:bCs/>
          <w:sz w:val="30"/>
          <w:szCs w:val="30"/>
        </w:rPr>
        <w:t xml:space="preserve"> de pervertir une belle image pure ? Ou bien de ne pas se contenter des clichés faciles et un peu guimauves que véhiculaient la vieille poésie classique et romantique ?</w:t>
      </w:r>
    </w:p>
    <w:bookmarkEnd w:id="4"/>
    <w:p w14:paraId="3C3D33B1" w14:textId="77777777" w:rsidR="00E8698A" w:rsidRPr="00436C08" w:rsidRDefault="00E8698A" w:rsidP="00436C08">
      <w:pPr>
        <w:jc w:val="both"/>
        <w:rPr>
          <w:rFonts w:ascii="Book Antiqua" w:hAnsi="Book Antiqua"/>
        </w:rPr>
      </w:pPr>
    </w:p>
    <w:p w14:paraId="12F4E784" w14:textId="77777777" w:rsidR="00E8698A" w:rsidRDefault="00E8698A" w:rsidP="00E8698A">
      <w:pPr>
        <w:pStyle w:val="Paragraphedeliste"/>
        <w:jc w:val="both"/>
        <w:rPr>
          <w:rFonts w:ascii="Book Antiqua" w:hAnsi="Book Antiqua"/>
          <w:b/>
          <w:bCs/>
        </w:rPr>
      </w:pPr>
      <w:r w:rsidRPr="00BD442B">
        <w:rPr>
          <w:rFonts w:ascii="Book Antiqua" w:hAnsi="Book Antiqua"/>
          <w:b/>
          <w:bCs/>
        </w:rPr>
        <w:t>Strophe 3</w:t>
      </w:r>
    </w:p>
    <w:p w14:paraId="45349FA9" w14:textId="77777777" w:rsidR="00BD442B" w:rsidRDefault="00BD442B" w:rsidP="00E8698A">
      <w:pPr>
        <w:pStyle w:val="Paragraphedeliste"/>
        <w:jc w:val="both"/>
        <w:rPr>
          <w:rFonts w:ascii="Book Antiqua" w:hAnsi="Book Antiqua"/>
          <w:b/>
          <w:bCs/>
        </w:rPr>
      </w:pPr>
    </w:p>
    <w:p w14:paraId="5E789ED3" w14:textId="77777777" w:rsidR="00BD442B" w:rsidRPr="00BD442B" w:rsidRDefault="00BD442B" w:rsidP="00BD442B">
      <w:pPr>
        <w:pStyle w:val="Paragraphedeliste"/>
        <w:ind w:left="3552" w:firstLine="696"/>
        <w:jc w:val="both"/>
        <w:rPr>
          <w:rFonts w:ascii="Book Antiqua" w:hAnsi="Book Antiqua"/>
          <w:b/>
          <w:bCs/>
        </w:rPr>
      </w:pPr>
      <w:r w:rsidRPr="00ED033E">
        <w:rPr>
          <w:rFonts w:ascii="Book Antiqua" w:hAnsi="Book Antiqua"/>
          <w:b/>
          <w:bCs/>
          <w:highlight w:val="cyan"/>
        </w:rPr>
        <w:t>Mangez</w:t>
      </w:r>
      <w:r w:rsidRPr="00BD442B">
        <w:rPr>
          <w:rFonts w:ascii="Book Antiqua" w:hAnsi="Book Antiqua"/>
          <w:b/>
          <w:bCs/>
        </w:rPr>
        <w:t xml:space="preserve"> les </w:t>
      </w:r>
      <w:r w:rsidRPr="00ED033E">
        <w:rPr>
          <w:rFonts w:ascii="Book Antiqua" w:hAnsi="Book Antiqua"/>
          <w:b/>
          <w:bCs/>
          <w:highlight w:val="darkYellow"/>
        </w:rPr>
        <w:t>cailloux</w:t>
      </w:r>
      <w:r w:rsidRPr="00BD442B">
        <w:rPr>
          <w:rFonts w:ascii="Book Antiqua" w:hAnsi="Book Antiqua"/>
          <w:b/>
          <w:bCs/>
        </w:rPr>
        <w:t xml:space="preserve"> qu’on brise,</w:t>
      </w:r>
    </w:p>
    <w:p w14:paraId="5471E90E" w14:textId="77777777" w:rsidR="00BD442B" w:rsidRPr="00BD442B" w:rsidRDefault="00BD442B" w:rsidP="00BD442B">
      <w:pPr>
        <w:pStyle w:val="Paragraphedeliste"/>
        <w:ind w:left="3552" w:firstLine="696"/>
        <w:jc w:val="both"/>
        <w:rPr>
          <w:rFonts w:ascii="Book Antiqua" w:hAnsi="Book Antiqua"/>
          <w:b/>
          <w:bCs/>
        </w:rPr>
      </w:pPr>
      <w:r w:rsidRPr="00BD442B">
        <w:rPr>
          <w:rFonts w:ascii="Book Antiqua" w:hAnsi="Book Antiqua"/>
          <w:b/>
          <w:bCs/>
        </w:rPr>
        <w:t xml:space="preserve">Les vieilles </w:t>
      </w:r>
      <w:r w:rsidRPr="00ED033E">
        <w:rPr>
          <w:rFonts w:ascii="Book Antiqua" w:hAnsi="Book Antiqua"/>
          <w:b/>
          <w:bCs/>
          <w:highlight w:val="darkYellow"/>
        </w:rPr>
        <w:t>pierres</w:t>
      </w:r>
      <w:r w:rsidRPr="00BD442B">
        <w:rPr>
          <w:rFonts w:ascii="Book Antiqua" w:hAnsi="Book Antiqua"/>
          <w:b/>
          <w:bCs/>
        </w:rPr>
        <w:t xml:space="preserve"> d’églises ;</w:t>
      </w:r>
    </w:p>
    <w:p w14:paraId="3106A736" w14:textId="77777777" w:rsidR="00BD442B" w:rsidRPr="00BD442B" w:rsidRDefault="00BD442B" w:rsidP="00BD442B">
      <w:pPr>
        <w:pStyle w:val="Paragraphedeliste"/>
        <w:ind w:left="3552" w:firstLine="696"/>
        <w:jc w:val="both"/>
        <w:rPr>
          <w:rFonts w:ascii="Book Antiqua" w:hAnsi="Book Antiqua"/>
          <w:b/>
          <w:bCs/>
        </w:rPr>
      </w:pPr>
      <w:r w:rsidRPr="00BD442B">
        <w:rPr>
          <w:rFonts w:ascii="Book Antiqua" w:hAnsi="Book Antiqua"/>
          <w:b/>
          <w:bCs/>
        </w:rPr>
        <w:t xml:space="preserve">Les </w:t>
      </w:r>
      <w:r w:rsidRPr="00ED033E">
        <w:rPr>
          <w:rFonts w:ascii="Book Antiqua" w:hAnsi="Book Antiqua"/>
          <w:b/>
          <w:bCs/>
          <w:highlight w:val="darkYellow"/>
        </w:rPr>
        <w:t>galets</w:t>
      </w:r>
      <w:r w:rsidRPr="00BD442B">
        <w:rPr>
          <w:rFonts w:ascii="Book Antiqua" w:hAnsi="Book Antiqua"/>
          <w:b/>
          <w:bCs/>
        </w:rPr>
        <w:t xml:space="preserve"> des vieux déluges,</w:t>
      </w:r>
    </w:p>
    <w:p w14:paraId="7164B5D7" w14:textId="67499663" w:rsidR="00BD442B" w:rsidRDefault="00BD442B" w:rsidP="00BD442B">
      <w:pPr>
        <w:pStyle w:val="Paragraphedeliste"/>
        <w:ind w:left="3552" w:firstLine="696"/>
        <w:jc w:val="both"/>
        <w:rPr>
          <w:rFonts w:ascii="Book Antiqua" w:hAnsi="Book Antiqua"/>
          <w:b/>
          <w:bCs/>
        </w:rPr>
      </w:pPr>
      <w:r w:rsidRPr="00BD442B">
        <w:rPr>
          <w:rFonts w:ascii="Book Antiqua" w:hAnsi="Book Antiqua"/>
          <w:b/>
          <w:bCs/>
        </w:rPr>
        <w:t>Pains semés dans les vallées grises.</w:t>
      </w:r>
    </w:p>
    <w:p w14:paraId="67264497" w14:textId="77777777" w:rsidR="00BD442B" w:rsidRPr="00BD442B" w:rsidRDefault="00BD442B" w:rsidP="00BD442B">
      <w:pPr>
        <w:pStyle w:val="Paragraphedeliste"/>
        <w:ind w:left="3552" w:firstLine="696"/>
        <w:jc w:val="both"/>
        <w:rPr>
          <w:rFonts w:ascii="Book Antiqua" w:hAnsi="Book Antiqua"/>
          <w:b/>
          <w:bCs/>
        </w:rPr>
      </w:pPr>
    </w:p>
    <w:p w14:paraId="5862811A" w14:textId="5584D316" w:rsidR="00E8698A" w:rsidRPr="00C30FBA" w:rsidRDefault="00E8698A" w:rsidP="00E8698A">
      <w:pPr>
        <w:pStyle w:val="Paragraphedeliste"/>
        <w:jc w:val="both"/>
        <w:rPr>
          <w:rFonts w:ascii="Book Antiqua" w:hAnsi="Book Antiqua"/>
          <w:b/>
          <w:bCs/>
          <w:sz w:val="30"/>
          <w:szCs w:val="30"/>
        </w:rPr>
      </w:pPr>
      <w:r w:rsidRPr="00C30FBA">
        <w:rPr>
          <w:rFonts w:ascii="Book Antiqua" w:hAnsi="Book Antiqua"/>
          <w:b/>
          <w:bCs/>
          <w:sz w:val="30"/>
          <w:szCs w:val="30"/>
        </w:rPr>
        <w:lastRenderedPageBreak/>
        <w:t xml:space="preserve">→ </w:t>
      </w:r>
      <w:r w:rsidR="00ED033E" w:rsidRPr="00C30FBA">
        <w:rPr>
          <w:rFonts w:ascii="Book Antiqua" w:hAnsi="Book Antiqua"/>
          <w:b/>
          <w:bCs/>
          <w:sz w:val="30"/>
          <w:szCs w:val="30"/>
        </w:rPr>
        <w:t xml:space="preserve">Dans la strophe n°3, nous retrouvons la </w:t>
      </w:r>
      <w:r w:rsidRPr="00C30FBA">
        <w:rPr>
          <w:rFonts w:ascii="Book Antiqua" w:hAnsi="Book Antiqua"/>
          <w:b/>
          <w:bCs/>
          <w:sz w:val="30"/>
          <w:szCs w:val="30"/>
        </w:rPr>
        <w:t xml:space="preserve">même structure impérative que dans la strophe précédente avec une longue énumération. On retrouve </w:t>
      </w:r>
      <w:r w:rsidR="00ED033E" w:rsidRPr="00C30FBA">
        <w:rPr>
          <w:rFonts w:ascii="Book Antiqua" w:hAnsi="Book Antiqua"/>
          <w:b/>
          <w:bCs/>
          <w:sz w:val="30"/>
          <w:szCs w:val="30"/>
        </w:rPr>
        <w:t xml:space="preserve">aussi </w:t>
      </w:r>
      <w:r w:rsidRPr="00C30FBA">
        <w:rPr>
          <w:rFonts w:ascii="Book Antiqua" w:hAnsi="Book Antiqua"/>
          <w:b/>
          <w:bCs/>
          <w:sz w:val="30"/>
          <w:szCs w:val="30"/>
        </w:rPr>
        <w:t xml:space="preserve">la confirmation du </w:t>
      </w:r>
      <w:r w:rsidRPr="00C30FBA">
        <w:rPr>
          <w:rFonts w:ascii="Book Antiqua" w:hAnsi="Book Antiqua"/>
          <w:b/>
          <w:bCs/>
          <w:sz w:val="30"/>
          <w:szCs w:val="30"/>
          <w:highlight w:val="darkYellow"/>
        </w:rPr>
        <w:t>champ lexical de la nature</w:t>
      </w:r>
      <w:r w:rsidRPr="00C30FBA">
        <w:rPr>
          <w:rFonts w:ascii="Book Antiqua" w:hAnsi="Book Antiqua"/>
          <w:b/>
          <w:bCs/>
          <w:sz w:val="30"/>
          <w:szCs w:val="30"/>
        </w:rPr>
        <w:t xml:space="preserve">. </w:t>
      </w:r>
      <w:r w:rsidR="00ED033E" w:rsidRPr="00C30FBA">
        <w:rPr>
          <w:rFonts w:ascii="Book Antiqua" w:hAnsi="Book Antiqua"/>
          <w:b/>
          <w:bCs/>
          <w:sz w:val="30"/>
          <w:szCs w:val="30"/>
        </w:rPr>
        <w:t xml:space="preserve">(ex) </w:t>
      </w:r>
      <w:r w:rsidRPr="00C30FBA">
        <w:rPr>
          <w:rFonts w:ascii="Book Antiqua" w:hAnsi="Book Antiqua"/>
          <w:b/>
          <w:bCs/>
          <w:sz w:val="30"/>
          <w:szCs w:val="30"/>
        </w:rPr>
        <w:t>Sauf que cette fois-ci, cette dernière, par le jeu des images, a des allures quasi mythologiques (la Bible avec le déluge, la religion avec l’église, les contes (le petit Poucet) avec le pain semé…). Sans doute le poète cherche-t-il à sublimer son matériau poétique</w:t>
      </w:r>
      <w:r w:rsidR="00ED033E" w:rsidRPr="00C30FBA">
        <w:rPr>
          <w:rFonts w:ascii="Book Antiqua" w:hAnsi="Book Antiqua"/>
          <w:b/>
          <w:bCs/>
          <w:sz w:val="30"/>
          <w:szCs w:val="30"/>
        </w:rPr>
        <w:t> :</w:t>
      </w:r>
      <w:r w:rsidRPr="00C30FBA">
        <w:rPr>
          <w:rFonts w:ascii="Book Antiqua" w:hAnsi="Book Antiqua"/>
          <w:b/>
          <w:bCs/>
          <w:sz w:val="30"/>
          <w:szCs w:val="30"/>
        </w:rPr>
        <w:t xml:space="preserve"> les faims rimbaldiennes</w:t>
      </w:r>
      <w:r w:rsidR="00ED033E" w:rsidRPr="00C30FBA">
        <w:rPr>
          <w:rFonts w:ascii="Book Antiqua" w:hAnsi="Book Antiqua"/>
          <w:b/>
          <w:bCs/>
          <w:sz w:val="30"/>
          <w:szCs w:val="30"/>
        </w:rPr>
        <w:t>, loin de ne vouloir contenter que le ventre</w:t>
      </w:r>
      <w:r w:rsidRPr="00C30FBA">
        <w:rPr>
          <w:rFonts w:ascii="Book Antiqua" w:hAnsi="Book Antiqua"/>
          <w:b/>
          <w:bCs/>
          <w:sz w:val="30"/>
          <w:szCs w:val="30"/>
        </w:rPr>
        <w:t xml:space="preserve"> se </w:t>
      </w:r>
      <w:r w:rsidR="00ED033E" w:rsidRPr="00C30FBA">
        <w:rPr>
          <w:rFonts w:ascii="Book Antiqua" w:hAnsi="Book Antiqua"/>
          <w:b/>
          <w:bCs/>
          <w:sz w:val="30"/>
          <w:szCs w:val="30"/>
        </w:rPr>
        <w:t>nourriraient</w:t>
      </w:r>
      <w:r w:rsidRPr="00C30FBA">
        <w:rPr>
          <w:rFonts w:ascii="Book Antiqua" w:hAnsi="Book Antiqua"/>
          <w:b/>
          <w:bCs/>
          <w:sz w:val="30"/>
          <w:szCs w:val="30"/>
        </w:rPr>
        <w:t xml:space="preserve"> d’éléments naturels dans lesquels l’homme a bâti sa pensée et sa spiritualité. Rimbaud se nourrirait alors de nourritures psychiques… les seules pouvant a priori alimenter son cœur/son esprit.</w:t>
      </w:r>
    </w:p>
    <w:p w14:paraId="55FFAD97" w14:textId="77777777" w:rsidR="00E8698A" w:rsidRDefault="00E8698A" w:rsidP="00E8698A">
      <w:pPr>
        <w:pStyle w:val="Paragraphedeliste"/>
        <w:jc w:val="both"/>
        <w:rPr>
          <w:rFonts w:ascii="Book Antiqua" w:hAnsi="Book Antiqua"/>
        </w:rPr>
      </w:pPr>
    </w:p>
    <w:p w14:paraId="4CB37051" w14:textId="77777777" w:rsidR="00E8698A" w:rsidRPr="00F73E2A" w:rsidRDefault="00E8698A" w:rsidP="00E8698A">
      <w:pPr>
        <w:pStyle w:val="Paragraphedeliste"/>
        <w:jc w:val="both"/>
        <w:rPr>
          <w:b/>
          <w:bCs/>
        </w:rPr>
      </w:pPr>
      <w:bookmarkStart w:id="5" w:name="_Hlk133268337"/>
    </w:p>
    <w:p w14:paraId="69802B4F" w14:textId="77777777" w:rsidR="00857A8B" w:rsidRPr="00857A8B" w:rsidRDefault="00857A8B" w:rsidP="00857A8B">
      <w:pPr>
        <w:spacing w:after="0" w:line="240" w:lineRule="auto"/>
        <w:jc w:val="both"/>
        <w:rPr>
          <w:rFonts w:ascii="Calibri" w:eastAsia="Times New Roman" w:hAnsi="Calibri" w:cs="Calibri"/>
          <w:sz w:val="26"/>
          <w:szCs w:val="26"/>
        </w:rPr>
      </w:pPr>
    </w:p>
    <w:p w14:paraId="15931E09" w14:textId="77777777" w:rsidR="00857A8B" w:rsidRPr="00857A8B" w:rsidRDefault="00857A8B" w:rsidP="00857A8B">
      <w:pPr>
        <w:spacing w:after="0" w:line="240" w:lineRule="auto"/>
        <w:jc w:val="both"/>
        <w:rPr>
          <w:rFonts w:ascii="Calibri" w:eastAsia="Times New Roman" w:hAnsi="Calibri" w:cs="Calibri"/>
          <w:b/>
          <w:bCs/>
          <w:color w:val="70AD47"/>
          <w:sz w:val="26"/>
          <w:szCs w:val="26"/>
        </w:rPr>
      </w:pPr>
    </w:p>
    <w:p w14:paraId="47F3F478" w14:textId="2D8723D0" w:rsidR="00857A8B" w:rsidRPr="00436C08" w:rsidRDefault="00857A8B" w:rsidP="00857A8B">
      <w:pPr>
        <w:spacing w:after="0" w:line="240" w:lineRule="auto"/>
        <w:jc w:val="both"/>
        <w:rPr>
          <w:b/>
          <w:bCs/>
          <w:sz w:val="28"/>
          <w:szCs w:val="28"/>
        </w:rPr>
      </w:pPr>
      <w:bookmarkStart w:id="6" w:name="_Hlk103241654"/>
      <w:r w:rsidRPr="00857A8B">
        <w:rPr>
          <w:rFonts w:ascii="Calibri" w:eastAsia="Times New Roman" w:hAnsi="Calibri" w:cs="Calibri"/>
          <w:b/>
          <w:bCs/>
          <w:sz w:val="26"/>
          <w:szCs w:val="26"/>
        </w:rPr>
        <w:t xml:space="preserve">Pour conclure, </w:t>
      </w:r>
      <w:bookmarkEnd w:id="6"/>
      <w:r w:rsidR="003019D4" w:rsidRPr="00F94BD8">
        <w:rPr>
          <w:b/>
          <w:bCs/>
          <w:sz w:val="28"/>
          <w:szCs w:val="28"/>
        </w:rPr>
        <w:t xml:space="preserve">nous avons </w:t>
      </w:r>
      <w:r w:rsidR="003019D4">
        <w:rPr>
          <w:b/>
          <w:bCs/>
          <w:sz w:val="28"/>
          <w:szCs w:val="28"/>
        </w:rPr>
        <w:t xml:space="preserve">vu </w:t>
      </w:r>
      <w:r w:rsidR="003019D4" w:rsidRPr="00F94BD8">
        <w:rPr>
          <w:b/>
          <w:bCs/>
          <w:sz w:val="28"/>
          <w:szCs w:val="28"/>
        </w:rPr>
        <w:t xml:space="preserve">que ce poème, par son lyrisme, nous montrait des « faims » dont l’objectif n’était pas tant de nourrir l’estomac mais de nourrir l’esprit. Fort de cette nourriture, le </w:t>
      </w:r>
      <w:r w:rsidR="003019D4">
        <w:rPr>
          <w:b/>
          <w:bCs/>
          <w:sz w:val="28"/>
          <w:szCs w:val="28"/>
        </w:rPr>
        <w:t>poète</w:t>
      </w:r>
      <w:r w:rsidR="003019D4" w:rsidRPr="00F94BD8">
        <w:rPr>
          <w:b/>
          <w:bCs/>
          <w:sz w:val="28"/>
          <w:szCs w:val="28"/>
        </w:rPr>
        <w:t xml:space="preserve"> nous montre, à travers le jeu des synesthésies, comment le lecteur, grâce à une lecture symbolique</w:t>
      </w:r>
      <w:r w:rsidR="003019D4">
        <w:rPr>
          <w:b/>
          <w:bCs/>
          <w:sz w:val="28"/>
          <w:szCs w:val="28"/>
        </w:rPr>
        <w:t xml:space="preserve">, pourrait lui aussi accéder à ce nouveau monde, aperçu dans la troisième et dernière strophe. Cette façon de concevoir la poésie, pour ma part, n’est pas sans rappeler Baudelaire, dans </w:t>
      </w:r>
      <w:r w:rsidR="003019D4" w:rsidRPr="003452D2">
        <w:rPr>
          <w:b/>
          <w:bCs/>
          <w:i/>
          <w:iCs/>
          <w:sz w:val="28"/>
          <w:szCs w:val="28"/>
        </w:rPr>
        <w:t>Les Fleurs du Mal</w:t>
      </w:r>
      <w:r w:rsidR="003019D4">
        <w:rPr>
          <w:b/>
          <w:bCs/>
          <w:sz w:val="28"/>
          <w:szCs w:val="28"/>
        </w:rPr>
        <w:t xml:space="preserve">, qui tentait lui aussi de recréer un nouvel univers en exploitant l’alchimie poétique qui lui était chère. On pourrait dès lors faire un lien avec des tableaux issus de la peinture symboliste. Je pense, entre autres, à cette œuvre de l’artiste </w:t>
      </w:r>
      <w:r w:rsidR="003019D4" w:rsidRPr="003452D2">
        <w:rPr>
          <w:b/>
          <w:bCs/>
          <w:sz w:val="28"/>
          <w:szCs w:val="28"/>
        </w:rPr>
        <w:t>Odilon Redon</w:t>
      </w:r>
      <w:r w:rsidR="003019D4">
        <w:rPr>
          <w:b/>
          <w:bCs/>
          <w:sz w:val="28"/>
          <w:szCs w:val="28"/>
        </w:rPr>
        <w:t>, intitulée</w:t>
      </w:r>
      <w:r w:rsidR="003019D4" w:rsidRPr="003452D2">
        <w:rPr>
          <w:b/>
          <w:bCs/>
          <w:sz w:val="28"/>
          <w:szCs w:val="28"/>
        </w:rPr>
        <w:t xml:space="preserve"> </w:t>
      </w:r>
      <w:r w:rsidR="003019D4" w:rsidRPr="003452D2">
        <w:rPr>
          <w:b/>
          <w:bCs/>
          <w:i/>
          <w:iCs/>
          <w:sz w:val="28"/>
          <w:szCs w:val="28"/>
        </w:rPr>
        <w:t>Le Cyclope</w:t>
      </w:r>
      <w:r w:rsidR="003019D4">
        <w:rPr>
          <w:b/>
          <w:bCs/>
          <w:sz w:val="28"/>
          <w:szCs w:val="28"/>
        </w:rPr>
        <w:t xml:space="preserve"> et exposée</w:t>
      </w:r>
      <w:r w:rsidR="003019D4" w:rsidRPr="003452D2">
        <w:rPr>
          <w:b/>
          <w:bCs/>
          <w:sz w:val="28"/>
          <w:szCs w:val="28"/>
        </w:rPr>
        <w:t xml:space="preserve"> vers 1914</w:t>
      </w:r>
      <w:r w:rsidR="003019D4">
        <w:rPr>
          <w:b/>
          <w:bCs/>
          <w:sz w:val="28"/>
          <w:szCs w:val="28"/>
        </w:rPr>
        <w:t>… un tableau où, comme chez Rimbaud, la nature s’invite avec la mythologie pour exposer une nouvelle façon de voir le monde…</w:t>
      </w:r>
    </w:p>
    <w:p w14:paraId="6E7E8BC5" w14:textId="77777777" w:rsidR="00857A8B" w:rsidRDefault="00857A8B" w:rsidP="00857A8B">
      <w:pPr>
        <w:spacing w:after="0" w:line="240" w:lineRule="auto"/>
        <w:jc w:val="both"/>
        <w:rPr>
          <w:rFonts w:ascii="Calibri" w:eastAsia="Times New Roman" w:hAnsi="Calibri" w:cs="Calibri"/>
          <w:b/>
          <w:bCs/>
          <w:color w:val="70AD47"/>
          <w:sz w:val="26"/>
          <w:szCs w:val="26"/>
        </w:rPr>
      </w:pPr>
    </w:p>
    <w:bookmarkEnd w:id="5"/>
    <w:p w14:paraId="1AE8B3F0" w14:textId="77777777" w:rsidR="00A52312" w:rsidRDefault="00A52312"/>
    <w:p w14:paraId="550048FD" w14:textId="06BFE075" w:rsidR="003019D4" w:rsidRDefault="003019D4">
      <w:r>
        <w:lastRenderedPageBreak/>
        <w:t xml:space="preserve">                                                </w:t>
      </w:r>
      <w:r w:rsidRPr="003452D2">
        <w:rPr>
          <w:noProof/>
        </w:rPr>
        <w:drawing>
          <wp:inline distT="0" distB="0" distL="0" distR="0" wp14:anchorId="2F90FA90" wp14:editId="67E92A1F">
            <wp:extent cx="5760720" cy="7190105"/>
            <wp:effectExtent l="0" t="0" r="0" b="0"/>
            <wp:docPr id="20067788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78803" name=""/>
                    <pic:cNvPicPr/>
                  </pic:nvPicPr>
                  <pic:blipFill>
                    <a:blip r:embed="rId6"/>
                    <a:stretch>
                      <a:fillRect/>
                    </a:stretch>
                  </pic:blipFill>
                  <pic:spPr>
                    <a:xfrm>
                      <a:off x="0" y="0"/>
                      <a:ext cx="5760720" cy="7190105"/>
                    </a:xfrm>
                    <a:prstGeom prst="rect">
                      <a:avLst/>
                    </a:prstGeom>
                  </pic:spPr>
                </pic:pic>
              </a:graphicData>
            </a:graphic>
          </wp:inline>
        </w:drawing>
      </w:r>
    </w:p>
    <w:sectPr w:rsidR="003019D4" w:rsidSect="005B76D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53441"/>
    <w:multiLevelType w:val="hybridMultilevel"/>
    <w:tmpl w:val="5964CD6C"/>
    <w:lvl w:ilvl="0" w:tplc="040C0017">
      <w:start w:val="1"/>
      <w:numFmt w:val="low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F356EA2"/>
    <w:multiLevelType w:val="hybridMultilevel"/>
    <w:tmpl w:val="6470A098"/>
    <w:lvl w:ilvl="0" w:tplc="FFFFFFFF">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8119205">
    <w:abstractNumId w:val="2"/>
  </w:num>
  <w:num w:numId="2" w16cid:durableId="391392124">
    <w:abstractNumId w:val="1"/>
  </w:num>
  <w:num w:numId="3" w16cid:durableId="1603301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98A"/>
    <w:rsid w:val="00040755"/>
    <w:rsid w:val="001573B4"/>
    <w:rsid w:val="0017488A"/>
    <w:rsid w:val="00252737"/>
    <w:rsid w:val="00263F6F"/>
    <w:rsid w:val="003019D4"/>
    <w:rsid w:val="003655A9"/>
    <w:rsid w:val="00387802"/>
    <w:rsid w:val="00436C08"/>
    <w:rsid w:val="00480721"/>
    <w:rsid w:val="00557FE7"/>
    <w:rsid w:val="005A1740"/>
    <w:rsid w:val="00724DA0"/>
    <w:rsid w:val="00857A8B"/>
    <w:rsid w:val="00971D1E"/>
    <w:rsid w:val="00A24AE0"/>
    <w:rsid w:val="00A52312"/>
    <w:rsid w:val="00B277EE"/>
    <w:rsid w:val="00BD442B"/>
    <w:rsid w:val="00C22EF7"/>
    <w:rsid w:val="00C27F78"/>
    <w:rsid w:val="00C30FBA"/>
    <w:rsid w:val="00D64DC8"/>
    <w:rsid w:val="00DA2168"/>
    <w:rsid w:val="00E8698A"/>
    <w:rsid w:val="00ED033E"/>
    <w:rsid w:val="00EF69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0BECC"/>
  <w15:chartTrackingRefBased/>
  <w15:docId w15:val="{2F041716-9B39-45C6-A8FA-33EE23834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869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1024</Words>
  <Characters>5636</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6</cp:revision>
  <dcterms:created xsi:type="dcterms:W3CDTF">2023-05-10T21:52:00Z</dcterms:created>
  <dcterms:modified xsi:type="dcterms:W3CDTF">2023-06-15T14:50:00Z</dcterms:modified>
</cp:coreProperties>
</file>